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970" w:rsidRDefault="001A7970" w:rsidP="00613B19">
      <w:pPr>
        <w:pStyle w:val="Heading3"/>
      </w:pPr>
      <w:bookmarkStart w:id="0" w:name="_POLICY_TITLE:_VERIFICATION"/>
      <w:bookmarkStart w:id="1" w:name="_Toc462231633"/>
      <w:bookmarkStart w:id="2" w:name="_Toc462231621"/>
      <w:bookmarkStart w:id="3" w:name="_GoBack"/>
      <w:bookmarkEnd w:id="0"/>
      <w:bookmarkEnd w:id="3"/>
    </w:p>
    <w:p w:rsidR="0076564D" w:rsidRPr="004A5A2A" w:rsidRDefault="0076564D" w:rsidP="00613B19">
      <w:pPr>
        <w:pStyle w:val="Heading3"/>
      </w:pPr>
      <w:bookmarkStart w:id="4" w:name="_Toc462231626"/>
      <w:bookmarkEnd w:id="1"/>
      <w:r w:rsidRPr="004A5A2A">
        <w:t xml:space="preserve">POLICY TITLE: </w:t>
      </w:r>
      <w:bookmarkStart w:id="5" w:name="Latex"/>
      <w:r w:rsidR="00917800">
        <w:fldChar w:fldCharType="begin"/>
      </w:r>
      <w:r w:rsidR="00917800">
        <w:instrText xml:space="preserve"> HYPERLINK \l "TOC10" </w:instrText>
      </w:r>
      <w:r w:rsidR="00917800">
        <w:fldChar w:fldCharType="separate"/>
      </w:r>
      <w:r w:rsidRPr="004310DB">
        <w:rPr>
          <w:rStyle w:val="Hyperlink"/>
        </w:rPr>
        <w:t>LATEX ALLERGY</w:t>
      </w:r>
      <w:bookmarkEnd w:id="4"/>
      <w:r w:rsidR="00917800">
        <w:rPr>
          <w:rStyle w:val="Hyperlink"/>
        </w:rPr>
        <w:fldChar w:fldCharType="end"/>
      </w:r>
    </w:p>
    <w:bookmarkEnd w:id="5"/>
    <w:p w:rsidR="0076564D" w:rsidRPr="004A5A2A" w:rsidRDefault="0076564D" w:rsidP="0076564D">
      <w:pPr>
        <w:rPr>
          <w:b/>
          <w:bCs/>
          <w:iCs/>
        </w:rPr>
      </w:pPr>
    </w:p>
    <w:p w:rsidR="0076564D" w:rsidRPr="004A5A2A" w:rsidRDefault="0076564D" w:rsidP="0076564D">
      <w:pPr>
        <w:rPr>
          <w:b/>
          <w:bCs/>
          <w:iCs/>
        </w:rPr>
      </w:pPr>
      <w:r w:rsidRPr="004A5A2A">
        <w:rPr>
          <w:b/>
          <w:bCs/>
          <w:iCs/>
        </w:rPr>
        <w:t>PURPOSE:</w:t>
      </w:r>
    </w:p>
    <w:p w:rsidR="0076564D" w:rsidRPr="004A5A2A" w:rsidRDefault="0076564D" w:rsidP="0076564D">
      <w:r w:rsidRPr="004A5A2A">
        <w:t>The purpose of this policy is to identify a method to safely deliver care and reduce potential latex exposure to those patients with a latex allergy or who are at a high risk for developing a latex allergy.</w:t>
      </w:r>
    </w:p>
    <w:p w:rsidR="0076564D" w:rsidRPr="004A5A2A" w:rsidRDefault="0076564D" w:rsidP="0076564D">
      <w:pPr>
        <w:rPr>
          <w:b/>
          <w:bCs/>
          <w:iCs/>
          <w:snapToGrid w:val="0"/>
        </w:rPr>
      </w:pPr>
    </w:p>
    <w:p w:rsidR="0076564D" w:rsidRPr="004A5A2A" w:rsidRDefault="0076564D" w:rsidP="0076564D">
      <w:pPr>
        <w:rPr>
          <w:b/>
          <w:bCs/>
          <w:iCs/>
          <w:snapToGrid w:val="0"/>
        </w:rPr>
      </w:pPr>
      <w:r w:rsidRPr="004A5A2A">
        <w:rPr>
          <w:b/>
          <w:bCs/>
          <w:iCs/>
          <w:snapToGrid w:val="0"/>
        </w:rPr>
        <w:t>DEFINITION:</w:t>
      </w:r>
    </w:p>
    <w:p w:rsidR="0076564D" w:rsidRPr="004A5A2A" w:rsidRDefault="0076564D" w:rsidP="0076564D">
      <w:pPr>
        <w:rPr>
          <w:snapToGrid w:val="0"/>
        </w:rPr>
      </w:pPr>
      <w:r w:rsidRPr="004A5A2A">
        <w:rPr>
          <w:snapToGrid w:val="0"/>
        </w:rPr>
        <w:t>A latex allergy is the allergic response to the antigen of the naturally occurring protein found in latex or rubber. This antigen leaches out of the latex with prolonged exposure and moisture.</w:t>
      </w:r>
    </w:p>
    <w:p w:rsidR="0076564D" w:rsidRPr="004A5A2A" w:rsidRDefault="0076564D" w:rsidP="0076564D"/>
    <w:p w:rsidR="0076564D" w:rsidRPr="004A5A2A" w:rsidRDefault="0076564D" w:rsidP="0076564D">
      <w:pPr>
        <w:rPr>
          <w:b/>
          <w:bCs/>
          <w:iCs/>
        </w:rPr>
      </w:pPr>
      <w:r w:rsidRPr="004A5A2A">
        <w:rPr>
          <w:b/>
          <w:bCs/>
          <w:iCs/>
        </w:rPr>
        <w:t>PROCEDURE:</w:t>
      </w:r>
    </w:p>
    <w:p w:rsidR="0076564D" w:rsidRPr="004A5A2A" w:rsidRDefault="0076564D" w:rsidP="00FC2B6B">
      <w:pPr>
        <w:pStyle w:val="ListParagraph"/>
        <w:widowControl w:val="0"/>
        <w:numPr>
          <w:ilvl w:val="0"/>
          <w:numId w:val="226"/>
        </w:numPr>
        <w:tabs>
          <w:tab w:val="left" w:pos="520"/>
        </w:tabs>
        <w:spacing w:before="1" w:after="0" w:line="249" w:lineRule="auto"/>
        <w:ind w:right="137"/>
        <w:rPr>
          <w:rFonts w:ascii="Times New Roman" w:hAnsi="Times New Roman"/>
          <w:i/>
          <w:sz w:val="24"/>
          <w:szCs w:val="24"/>
        </w:rPr>
      </w:pPr>
      <w:r w:rsidRPr="004A5A2A">
        <w:rPr>
          <w:rFonts w:ascii="Times New Roman" w:hAnsi="Times New Roman"/>
          <w:sz w:val="24"/>
          <w:szCs w:val="24"/>
        </w:rPr>
        <w:t xml:space="preserve">Nursing assessments will identify patients with a history of latex hypersensitivity and/or patients’ in the “High Risk” group by administering the “Latex Sensitivity Screening </w:t>
      </w:r>
      <w:r w:rsidRPr="004A5A2A">
        <w:rPr>
          <w:rFonts w:ascii="Times New Roman" w:hAnsi="Times New Roman"/>
          <w:spacing w:val="-4"/>
          <w:sz w:val="24"/>
          <w:szCs w:val="24"/>
        </w:rPr>
        <w:t>Tool”</w:t>
      </w:r>
      <w:r w:rsidR="00182B80">
        <w:rPr>
          <w:rFonts w:ascii="Times New Roman" w:hAnsi="Times New Roman"/>
          <w:spacing w:val="-4"/>
          <w:sz w:val="24"/>
          <w:szCs w:val="24"/>
        </w:rPr>
        <w:t xml:space="preserve"> </w:t>
      </w:r>
      <w:r w:rsidRPr="004A5A2A">
        <w:rPr>
          <w:rFonts w:ascii="Times New Roman" w:hAnsi="Times New Roman"/>
          <w:sz w:val="24"/>
          <w:szCs w:val="24"/>
        </w:rPr>
        <w:t xml:space="preserve">during the pre-operative interview. </w:t>
      </w:r>
    </w:p>
    <w:p w:rsidR="0076564D" w:rsidRPr="004A5A2A" w:rsidRDefault="0076564D" w:rsidP="00FC2B6B">
      <w:pPr>
        <w:pStyle w:val="ListParagraph"/>
        <w:widowControl w:val="0"/>
        <w:numPr>
          <w:ilvl w:val="0"/>
          <w:numId w:val="226"/>
        </w:numPr>
        <w:tabs>
          <w:tab w:val="left" w:pos="520"/>
        </w:tabs>
        <w:spacing w:before="1" w:after="0" w:line="249" w:lineRule="auto"/>
        <w:ind w:right="138"/>
        <w:rPr>
          <w:rFonts w:ascii="Times New Roman" w:hAnsi="Times New Roman"/>
          <w:sz w:val="24"/>
          <w:szCs w:val="24"/>
        </w:rPr>
      </w:pPr>
      <w:r w:rsidRPr="004A5A2A">
        <w:rPr>
          <w:rFonts w:ascii="Times New Roman" w:hAnsi="Times New Roman"/>
          <w:sz w:val="24"/>
          <w:szCs w:val="24"/>
        </w:rPr>
        <w:t>Notify</w:t>
      </w:r>
      <w:r w:rsidR="00FC2B6B">
        <w:rPr>
          <w:rFonts w:ascii="Times New Roman" w:hAnsi="Times New Roman"/>
          <w:sz w:val="24"/>
          <w:szCs w:val="24"/>
        </w:rPr>
        <w:t xml:space="preserve"> </w:t>
      </w:r>
      <w:r w:rsidRPr="004A5A2A">
        <w:rPr>
          <w:rFonts w:ascii="Times New Roman" w:hAnsi="Times New Roman"/>
          <w:sz w:val="24"/>
          <w:szCs w:val="24"/>
        </w:rPr>
        <w:t>the</w:t>
      </w:r>
      <w:r w:rsidR="00FC2B6B">
        <w:rPr>
          <w:rFonts w:ascii="Times New Roman" w:hAnsi="Times New Roman"/>
          <w:sz w:val="24"/>
          <w:szCs w:val="24"/>
        </w:rPr>
        <w:t xml:space="preserve"> </w:t>
      </w:r>
      <w:r w:rsidRPr="004A5A2A">
        <w:rPr>
          <w:rFonts w:ascii="Times New Roman" w:hAnsi="Times New Roman"/>
          <w:sz w:val="24"/>
          <w:szCs w:val="24"/>
        </w:rPr>
        <w:t>Anesthesiologist/CRNA</w:t>
      </w:r>
      <w:r w:rsidR="00FC2B6B">
        <w:rPr>
          <w:rFonts w:ascii="Times New Roman" w:hAnsi="Times New Roman"/>
          <w:sz w:val="24"/>
          <w:szCs w:val="24"/>
        </w:rPr>
        <w:t xml:space="preserve"> </w:t>
      </w:r>
      <w:r w:rsidRPr="004A5A2A">
        <w:rPr>
          <w:rFonts w:ascii="Times New Roman" w:hAnsi="Times New Roman"/>
          <w:sz w:val="24"/>
          <w:szCs w:val="24"/>
        </w:rPr>
        <w:t>of</w:t>
      </w:r>
      <w:r w:rsidR="00FC2B6B">
        <w:rPr>
          <w:rFonts w:ascii="Times New Roman" w:hAnsi="Times New Roman"/>
          <w:sz w:val="24"/>
          <w:szCs w:val="24"/>
        </w:rPr>
        <w:t xml:space="preserve"> </w:t>
      </w:r>
      <w:r w:rsidRPr="004A5A2A">
        <w:rPr>
          <w:rFonts w:ascii="Times New Roman" w:hAnsi="Times New Roman"/>
          <w:sz w:val="24"/>
          <w:szCs w:val="24"/>
        </w:rPr>
        <w:t>all</w:t>
      </w:r>
      <w:r w:rsidR="00FC2B6B">
        <w:rPr>
          <w:rFonts w:ascii="Times New Roman" w:hAnsi="Times New Roman"/>
          <w:sz w:val="24"/>
          <w:szCs w:val="24"/>
        </w:rPr>
        <w:t xml:space="preserve"> </w:t>
      </w:r>
      <w:r w:rsidRPr="004A5A2A">
        <w:rPr>
          <w:rFonts w:ascii="Times New Roman" w:hAnsi="Times New Roman"/>
          <w:sz w:val="24"/>
          <w:szCs w:val="24"/>
        </w:rPr>
        <w:t>patients</w:t>
      </w:r>
      <w:r w:rsidR="00FC2B6B">
        <w:rPr>
          <w:rFonts w:ascii="Times New Roman" w:hAnsi="Times New Roman"/>
          <w:sz w:val="24"/>
          <w:szCs w:val="24"/>
        </w:rPr>
        <w:t xml:space="preserve"> </w:t>
      </w:r>
      <w:r w:rsidRPr="004A5A2A">
        <w:rPr>
          <w:rFonts w:ascii="Times New Roman" w:hAnsi="Times New Roman"/>
          <w:sz w:val="24"/>
          <w:szCs w:val="24"/>
        </w:rPr>
        <w:t>having</w:t>
      </w:r>
      <w:r w:rsidR="00FC2B6B">
        <w:rPr>
          <w:rFonts w:ascii="Times New Roman" w:hAnsi="Times New Roman"/>
          <w:sz w:val="24"/>
          <w:szCs w:val="24"/>
        </w:rPr>
        <w:t xml:space="preserve"> </w:t>
      </w:r>
      <w:r w:rsidRPr="004A5A2A">
        <w:rPr>
          <w:rFonts w:ascii="Times New Roman" w:hAnsi="Times New Roman"/>
          <w:sz w:val="24"/>
          <w:szCs w:val="24"/>
        </w:rPr>
        <w:t>a</w:t>
      </w:r>
      <w:r w:rsidR="00FC2B6B">
        <w:rPr>
          <w:rFonts w:ascii="Times New Roman" w:hAnsi="Times New Roman"/>
          <w:sz w:val="24"/>
          <w:szCs w:val="24"/>
        </w:rPr>
        <w:t xml:space="preserve"> </w:t>
      </w:r>
      <w:r w:rsidRPr="004A5A2A">
        <w:rPr>
          <w:rFonts w:ascii="Times New Roman" w:hAnsi="Times New Roman"/>
          <w:sz w:val="24"/>
          <w:szCs w:val="24"/>
        </w:rPr>
        <w:t>known</w:t>
      </w:r>
      <w:r w:rsidR="00FC2B6B">
        <w:rPr>
          <w:rFonts w:ascii="Times New Roman" w:hAnsi="Times New Roman"/>
          <w:sz w:val="24"/>
          <w:szCs w:val="24"/>
        </w:rPr>
        <w:t xml:space="preserve"> </w:t>
      </w:r>
      <w:r w:rsidRPr="004A5A2A">
        <w:rPr>
          <w:rFonts w:ascii="Times New Roman" w:hAnsi="Times New Roman"/>
          <w:sz w:val="24"/>
          <w:szCs w:val="24"/>
        </w:rPr>
        <w:t>or</w:t>
      </w:r>
      <w:r w:rsidR="00FC2B6B">
        <w:rPr>
          <w:rFonts w:ascii="Times New Roman" w:hAnsi="Times New Roman"/>
          <w:sz w:val="24"/>
          <w:szCs w:val="24"/>
        </w:rPr>
        <w:t xml:space="preserve"> </w:t>
      </w:r>
      <w:r w:rsidRPr="004A5A2A">
        <w:rPr>
          <w:rFonts w:ascii="Times New Roman" w:hAnsi="Times New Roman"/>
          <w:sz w:val="24"/>
          <w:szCs w:val="24"/>
        </w:rPr>
        <w:t>suspected</w:t>
      </w:r>
      <w:r w:rsidR="00FC2B6B">
        <w:rPr>
          <w:rFonts w:ascii="Times New Roman" w:hAnsi="Times New Roman"/>
          <w:sz w:val="24"/>
          <w:szCs w:val="24"/>
        </w:rPr>
        <w:t xml:space="preserve"> </w:t>
      </w:r>
      <w:r w:rsidRPr="004A5A2A">
        <w:rPr>
          <w:rFonts w:ascii="Times New Roman" w:hAnsi="Times New Roman"/>
          <w:sz w:val="24"/>
          <w:szCs w:val="24"/>
        </w:rPr>
        <w:t>latex</w:t>
      </w:r>
      <w:r w:rsidR="00FC2B6B">
        <w:rPr>
          <w:rFonts w:ascii="Times New Roman" w:hAnsi="Times New Roman"/>
          <w:sz w:val="24"/>
          <w:szCs w:val="24"/>
        </w:rPr>
        <w:t xml:space="preserve"> </w:t>
      </w:r>
      <w:r w:rsidRPr="004A5A2A">
        <w:rPr>
          <w:rFonts w:ascii="Times New Roman" w:hAnsi="Times New Roman"/>
          <w:spacing w:val="-3"/>
          <w:sz w:val="24"/>
          <w:szCs w:val="24"/>
        </w:rPr>
        <w:t>allergy.</w:t>
      </w:r>
      <w:r w:rsidR="00FC2B6B">
        <w:rPr>
          <w:rFonts w:ascii="Times New Roman" w:hAnsi="Times New Roman"/>
          <w:spacing w:val="-3"/>
          <w:sz w:val="24"/>
          <w:szCs w:val="24"/>
        </w:rPr>
        <w:t xml:space="preserve"> </w:t>
      </w:r>
      <w:r w:rsidR="00FC2B6B">
        <w:rPr>
          <w:rFonts w:ascii="Times New Roman" w:hAnsi="Times New Roman"/>
          <w:sz w:val="24"/>
          <w:szCs w:val="24"/>
        </w:rPr>
        <w:t>The Anesthesiologist/</w:t>
      </w:r>
      <w:r w:rsidRPr="004A5A2A">
        <w:rPr>
          <w:rFonts w:ascii="Times New Roman" w:hAnsi="Times New Roman"/>
          <w:sz w:val="24"/>
          <w:szCs w:val="24"/>
        </w:rPr>
        <w:t>CRNA will evaluate and assign patient to groups according to their clinical</w:t>
      </w:r>
      <w:r w:rsidR="00182B80">
        <w:rPr>
          <w:rFonts w:ascii="Times New Roman" w:hAnsi="Times New Roman"/>
          <w:sz w:val="24"/>
          <w:szCs w:val="24"/>
        </w:rPr>
        <w:t xml:space="preserve"> </w:t>
      </w:r>
      <w:r w:rsidRPr="004A5A2A">
        <w:rPr>
          <w:rFonts w:ascii="Times New Roman" w:hAnsi="Times New Roman"/>
          <w:sz w:val="24"/>
          <w:szCs w:val="24"/>
        </w:rPr>
        <w:t>history.</w:t>
      </w:r>
    </w:p>
    <w:p w:rsidR="0076564D" w:rsidRPr="00140A3D" w:rsidRDefault="0076564D" w:rsidP="0076564D">
      <w:pPr>
        <w:pStyle w:val="Heading8"/>
        <w:widowControl w:val="0"/>
        <w:numPr>
          <w:ilvl w:val="1"/>
          <w:numId w:val="226"/>
        </w:numPr>
        <w:tabs>
          <w:tab w:val="left" w:pos="747"/>
        </w:tabs>
        <w:spacing w:before="1" w:after="0"/>
        <w:rPr>
          <w:i w:val="0"/>
        </w:rPr>
      </w:pPr>
      <w:r w:rsidRPr="00140A3D">
        <w:rPr>
          <w:i w:val="0"/>
        </w:rPr>
        <w:t>Group</w:t>
      </w:r>
      <w:r w:rsidR="00182B80">
        <w:rPr>
          <w:i w:val="0"/>
        </w:rPr>
        <w:t xml:space="preserve"> </w:t>
      </w:r>
      <w:r w:rsidRPr="00140A3D">
        <w:rPr>
          <w:i w:val="0"/>
        </w:rPr>
        <w:t>I:</w:t>
      </w:r>
    </w:p>
    <w:p w:rsidR="0076564D" w:rsidRPr="004A5A2A" w:rsidRDefault="0076564D" w:rsidP="00FC2B6B">
      <w:pPr>
        <w:pStyle w:val="BodyText"/>
        <w:numPr>
          <w:ilvl w:val="2"/>
          <w:numId w:val="226"/>
        </w:numPr>
        <w:spacing w:before="12"/>
        <w:rPr>
          <w:b w:val="0"/>
          <w:color w:val="auto"/>
        </w:rPr>
      </w:pPr>
      <w:r w:rsidRPr="004A5A2A">
        <w:rPr>
          <w:b w:val="0"/>
          <w:color w:val="auto"/>
        </w:rPr>
        <w:t>Patients with a history of anaphylaxis upon exposure to natural rubber or latex material</w:t>
      </w:r>
    </w:p>
    <w:p w:rsidR="0076564D" w:rsidRPr="00140A3D" w:rsidRDefault="00FC2B6B" w:rsidP="00FC2B6B">
      <w:pPr>
        <w:pStyle w:val="BodyText"/>
        <w:tabs>
          <w:tab w:val="left" w:pos="6915"/>
        </w:tabs>
        <w:spacing w:before="1"/>
        <w:rPr>
          <w:b w:val="0"/>
          <w:color w:val="auto"/>
        </w:rPr>
      </w:pPr>
      <w:r>
        <w:rPr>
          <w:b w:val="0"/>
          <w:color w:val="auto"/>
        </w:rPr>
        <w:tab/>
      </w:r>
    </w:p>
    <w:p w:rsidR="0076564D" w:rsidRPr="00140A3D" w:rsidRDefault="0076564D" w:rsidP="0076564D">
      <w:pPr>
        <w:pStyle w:val="Heading8"/>
        <w:widowControl w:val="0"/>
        <w:numPr>
          <w:ilvl w:val="1"/>
          <w:numId w:val="226"/>
        </w:numPr>
        <w:tabs>
          <w:tab w:val="left" w:pos="760"/>
        </w:tabs>
        <w:spacing w:before="0" w:after="0"/>
        <w:rPr>
          <w:i w:val="0"/>
        </w:rPr>
      </w:pPr>
      <w:r w:rsidRPr="00140A3D">
        <w:rPr>
          <w:i w:val="0"/>
        </w:rPr>
        <w:t>Group</w:t>
      </w:r>
      <w:r w:rsidR="00182B80">
        <w:rPr>
          <w:i w:val="0"/>
        </w:rPr>
        <w:t xml:space="preserve"> </w:t>
      </w:r>
      <w:r w:rsidRPr="00140A3D">
        <w:rPr>
          <w:i w:val="0"/>
        </w:rPr>
        <w:t>II:</w:t>
      </w:r>
    </w:p>
    <w:p w:rsidR="0076564D" w:rsidRPr="004A5A2A" w:rsidRDefault="0076564D" w:rsidP="001049B1">
      <w:pPr>
        <w:pStyle w:val="BodyText"/>
        <w:numPr>
          <w:ilvl w:val="2"/>
          <w:numId w:val="226"/>
        </w:numPr>
        <w:spacing w:before="12" w:line="249" w:lineRule="auto"/>
        <w:ind w:left="1440" w:right="139" w:hanging="720"/>
        <w:rPr>
          <w:b w:val="0"/>
          <w:color w:val="auto"/>
        </w:rPr>
      </w:pPr>
      <w:r w:rsidRPr="004A5A2A">
        <w:rPr>
          <w:b w:val="0"/>
          <w:color w:val="auto"/>
        </w:rPr>
        <w:t>Patients with a clear history of an allergic reaction of a non-systemic nature skin</w:t>
      </w:r>
      <w:r w:rsidR="00FC2B6B">
        <w:rPr>
          <w:b w:val="0"/>
          <w:color w:val="auto"/>
        </w:rPr>
        <w:t xml:space="preserve"> </w:t>
      </w:r>
      <w:r w:rsidRPr="004A5A2A">
        <w:rPr>
          <w:b w:val="0"/>
          <w:color w:val="auto"/>
        </w:rPr>
        <w:t>(urticaria, contact dermatitis, nasal, ocular, bronchospasm) upon exposure to rubber or latex material.</w:t>
      </w:r>
    </w:p>
    <w:p w:rsidR="0076564D" w:rsidRPr="00140A3D" w:rsidRDefault="0076564D" w:rsidP="0076564D">
      <w:pPr>
        <w:pStyle w:val="BodyText"/>
        <w:spacing w:before="1"/>
        <w:rPr>
          <w:b w:val="0"/>
          <w:color w:val="auto"/>
        </w:rPr>
      </w:pPr>
    </w:p>
    <w:p w:rsidR="0076564D" w:rsidRPr="00140A3D" w:rsidRDefault="0076564D" w:rsidP="0076564D">
      <w:pPr>
        <w:pStyle w:val="Heading8"/>
        <w:widowControl w:val="0"/>
        <w:numPr>
          <w:ilvl w:val="1"/>
          <w:numId w:val="226"/>
        </w:numPr>
        <w:tabs>
          <w:tab w:val="left" w:pos="747"/>
        </w:tabs>
        <w:spacing w:before="1" w:after="0"/>
        <w:rPr>
          <w:i w:val="0"/>
        </w:rPr>
      </w:pPr>
      <w:r w:rsidRPr="00140A3D">
        <w:rPr>
          <w:i w:val="0"/>
        </w:rPr>
        <w:t>Group</w:t>
      </w:r>
      <w:r w:rsidR="00182B80">
        <w:rPr>
          <w:i w:val="0"/>
        </w:rPr>
        <w:t xml:space="preserve"> </w:t>
      </w:r>
      <w:r w:rsidRPr="00140A3D">
        <w:rPr>
          <w:i w:val="0"/>
        </w:rPr>
        <w:t>III:</w:t>
      </w:r>
    </w:p>
    <w:p w:rsidR="0076564D" w:rsidRPr="004A5A2A" w:rsidRDefault="0076564D" w:rsidP="001A510B">
      <w:pPr>
        <w:pStyle w:val="BodyText"/>
        <w:numPr>
          <w:ilvl w:val="2"/>
          <w:numId w:val="226"/>
        </w:numPr>
        <w:spacing w:before="12" w:line="250" w:lineRule="auto"/>
        <w:ind w:left="1440" w:right="138" w:hanging="720"/>
        <w:rPr>
          <w:b w:val="0"/>
          <w:color w:val="auto"/>
        </w:rPr>
      </w:pPr>
      <w:r w:rsidRPr="004A5A2A">
        <w:rPr>
          <w:b w:val="0"/>
          <w:color w:val="auto"/>
        </w:rPr>
        <w:t>“High Risk” patients do not have a previous history of latex hypersensitivity reactions,</w:t>
      </w:r>
      <w:r w:rsidR="00182B80">
        <w:rPr>
          <w:b w:val="0"/>
          <w:color w:val="auto"/>
        </w:rPr>
        <w:t xml:space="preserve"> </w:t>
      </w:r>
      <w:r w:rsidRPr="004A5A2A">
        <w:rPr>
          <w:b w:val="0"/>
          <w:color w:val="auto"/>
        </w:rPr>
        <w:t>but</w:t>
      </w:r>
      <w:r w:rsidR="00182B80">
        <w:rPr>
          <w:b w:val="0"/>
          <w:color w:val="auto"/>
        </w:rPr>
        <w:t xml:space="preserve"> </w:t>
      </w:r>
      <w:r w:rsidRPr="004A5A2A">
        <w:rPr>
          <w:b w:val="0"/>
          <w:color w:val="auto"/>
        </w:rPr>
        <w:t>experience</w:t>
      </w:r>
      <w:r w:rsidR="00745729">
        <w:rPr>
          <w:b w:val="0"/>
          <w:color w:val="auto"/>
        </w:rPr>
        <w:t xml:space="preserve"> </w:t>
      </w:r>
      <w:r w:rsidRPr="004A5A2A">
        <w:rPr>
          <w:b w:val="0"/>
          <w:color w:val="auto"/>
        </w:rPr>
        <w:t>has</w:t>
      </w:r>
      <w:r w:rsidR="00745729">
        <w:rPr>
          <w:b w:val="0"/>
          <w:color w:val="auto"/>
        </w:rPr>
        <w:t xml:space="preserve"> </w:t>
      </w:r>
      <w:r w:rsidRPr="004A5A2A">
        <w:rPr>
          <w:b w:val="0"/>
          <w:color w:val="auto"/>
        </w:rPr>
        <w:t>shown</w:t>
      </w:r>
      <w:r w:rsidR="00745729">
        <w:rPr>
          <w:b w:val="0"/>
          <w:color w:val="auto"/>
        </w:rPr>
        <w:t xml:space="preserve"> </w:t>
      </w:r>
      <w:r w:rsidRPr="004A5A2A">
        <w:rPr>
          <w:b w:val="0"/>
          <w:color w:val="auto"/>
        </w:rPr>
        <w:t>that</w:t>
      </w:r>
      <w:r w:rsidR="00745729">
        <w:rPr>
          <w:b w:val="0"/>
          <w:color w:val="auto"/>
        </w:rPr>
        <w:t xml:space="preserve"> </w:t>
      </w:r>
      <w:r w:rsidRPr="004A5A2A">
        <w:rPr>
          <w:b w:val="0"/>
          <w:color w:val="auto"/>
        </w:rPr>
        <w:t>they</w:t>
      </w:r>
      <w:r w:rsidR="00745729">
        <w:rPr>
          <w:b w:val="0"/>
          <w:color w:val="auto"/>
        </w:rPr>
        <w:t xml:space="preserve"> </w:t>
      </w:r>
      <w:r w:rsidRPr="004A5A2A">
        <w:rPr>
          <w:b w:val="0"/>
          <w:color w:val="auto"/>
        </w:rPr>
        <w:t>belong</w:t>
      </w:r>
      <w:r w:rsidR="00745729">
        <w:rPr>
          <w:b w:val="0"/>
          <w:color w:val="auto"/>
        </w:rPr>
        <w:t xml:space="preserve"> </w:t>
      </w:r>
      <w:r w:rsidRPr="004A5A2A">
        <w:rPr>
          <w:b w:val="0"/>
          <w:color w:val="auto"/>
        </w:rPr>
        <w:t>to</w:t>
      </w:r>
      <w:r w:rsidR="00745729">
        <w:rPr>
          <w:b w:val="0"/>
          <w:color w:val="auto"/>
        </w:rPr>
        <w:t xml:space="preserve"> </w:t>
      </w:r>
      <w:r w:rsidRPr="004A5A2A">
        <w:rPr>
          <w:b w:val="0"/>
          <w:color w:val="auto"/>
        </w:rPr>
        <w:t>a</w:t>
      </w:r>
      <w:r w:rsidR="00745729">
        <w:rPr>
          <w:b w:val="0"/>
          <w:color w:val="auto"/>
        </w:rPr>
        <w:t xml:space="preserve"> </w:t>
      </w:r>
      <w:r w:rsidRPr="004A5A2A">
        <w:rPr>
          <w:b w:val="0"/>
          <w:color w:val="auto"/>
        </w:rPr>
        <w:t>group</w:t>
      </w:r>
      <w:r w:rsidR="00745729">
        <w:rPr>
          <w:b w:val="0"/>
          <w:color w:val="auto"/>
        </w:rPr>
        <w:t xml:space="preserve"> </w:t>
      </w:r>
      <w:r w:rsidRPr="004A5A2A">
        <w:rPr>
          <w:b w:val="0"/>
          <w:color w:val="auto"/>
        </w:rPr>
        <w:t>of</w:t>
      </w:r>
      <w:r w:rsidR="00745729">
        <w:rPr>
          <w:b w:val="0"/>
          <w:color w:val="auto"/>
        </w:rPr>
        <w:t xml:space="preserve"> </w:t>
      </w:r>
      <w:r w:rsidRPr="004A5A2A">
        <w:rPr>
          <w:b w:val="0"/>
          <w:color w:val="auto"/>
        </w:rPr>
        <w:t>patients</w:t>
      </w:r>
      <w:r w:rsidR="00745729">
        <w:rPr>
          <w:b w:val="0"/>
          <w:color w:val="auto"/>
        </w:rPr>
        <w:t xml:space="preserve"> </w:t>
      </w:r>
      <w:r w:rsidRPr="004A5A2A">
        <w:rPr>
          <w:b w:val="0"/>
          <w:color w:val="auto"/>
        </w:rPr>
        <w:t>who</w:t>
      </w:r>
      <w:r w:rsidR="00745729">
        <w:rPr>
          <w:b w:val="0"/>
          <w:color w:val="auto"/>
        </w:rPr>
        <w:t xml:space="preserve"> </w:t>
      </w:r>
      <w:r w:rsidRPr="004A5A2A">
        <w:rPr>
          <w:b w:val="0"/>
          <w:color w:val="auto"/>
        </w:rPr>
        <w:t>are</w:t>
      </w:r>
      <w:r w:rsidR="00745729">
        <w:rPr>
          <w:b w:val="0"/>
          <w:color w:val="auto"/>
        </w:rPr>
        <w:t xml:space="preserve"> </w:t>
      </w:r>
      <w:r w:rsidRPr="004A5A2A">
        <w:rPr>
          <w:b w:val="0"/>
          <w:color w:val="auto"/>
        </w:rPr>
        <w:t>highly</w:t>
      </w:r>
      <w:r w:rsidR="00745729">
        <w:rPr>
          <w:b w:val="0"/>
          <w:color w:val="auto"/>
        </w:rPr>
        <w:t xml:space="preserve"> l</w:t>
      </w:r>
      <w:r w:rsidRPr="004A5A2A">
        <w:rPr>
          <w:b w:val="0"/>
          <w:color w:val="auto"/>
        </w:rPr>
        <w:t>ikely</w:t>
      </w:r>
      <w:r w:rsidR="00745729">
        <w:rPr>
          <w:b w:val="0"/>
          <w:color w:val="auto"/>
        </w:rPr>
        <w:t xml:space="preserve"> </w:t>
      </w:r>
      <w:r w:rsidRPr="004A5A2A">
        <w:rPr>
          <w:b w:val="0"/>
          <w:color w:val="auto"/>
        </w:rPr>
        <w:t>to</w:t>
      </w:r>
      <w:r w:rsidR="00745729">
        <w:rPr>
          <w:b w:val="0"/>
          <w:color w:val="auto"/>
        </w:rPr>
        <w:t xml:space="preserve"> </w:t>
      </w:r>
      <w:r w:rsidRPr="004A5A2A">
        <w:rPr>
          <w:b w:val="0"/>
          <w:color w:val="auto"/>
        </w:rPr>
        <w:t>d</w:t>
      </w:r>
      <w:r w:rsidR="00745729">
        <w:rPr>
          <w:b w:val="0"/>
          <w:color w:val="auto"/>
        </w:rPr>
        <w:t xml:space="preserve">o so. </w:t>
      </w:r>
      <w:r w:rsidRPr="004A5A2A">
        <w:rPr>
          <w:b w:val="0"/>
          <w:color w:val="auto"/>
          <w:spacing w:val="-4"/>
        </w:rPr>
        <w:t>New,</w:t>
      </w:r>
      <w:r w:rsidR="00FC2B6B">
        <w:rPr>
          <w:b w:val="0"/>
          <w:color w:val="auto"/>
          <w:spacing w:val="-4"/>
        </w:rPr>
        <w:t xml:space="preserve"> </w:t>
      </w:r>
      <w:r w:rsidRPr="004A5A2A">
        <w:rPr>
          <w:b w:val="0"/>
          <w:color w:val="auto"/>
        </w:rPr>
        <w:t>first</w:t>
      </w:r>
      <w:r w:rsidR="00FC2B6B">
        <w:rPr>
          <w:b w:val="0"/>
          <w:color w:val="auto"/>
        </w:rPr>
        <w:t xml:space="preserve"> </w:t>
      </w:r>
      <w:r w:rsidRPr="004A5A2A">
        <w:rPr>
          <w:b w:val="0"/>
          <w:color w:val="auto"/>
        </w:rPr>
        <w:t>reactions</w:t>
      </w:r>
      <w:r w:rsidR="00FC2B6B">
        <w:rPr>
          <w:b w:val="0"/>
          <w:color w:val="auto"/>
        </w:rPr>
        <w:t xml:space="preserve"> </w:t>
      </w:r>
      <w:r w:rsidRPr="004A5A2A">
        <w:rPr>
          <w:b w:val="0"/>
          <w:color w:val="auto"/>
        </w:rPr>
        <w:t>may</w:t>
      </w:r>
      <w:r w:rsidR="00FC2B6B">
        <w:rPr>
          <w:b w:val="0"/>
          <w:color w:val="auto"/>
        </w:rPr>
        <w:t xml:space="preserve"> </w:t>
      </w:r>
      <w:r w:rsidRPr="004A5A2A">
        <w:rPr>
          <w:b w:val="0"/>
          <w:color w:val="auto"/>
        </w:rPr>
        <w:t>present</w:t>
      </w:r>
      <w:r w:rsidR="00FC2B6B">
        <w:rPr>
          <w:b w:val="0"/>
          <w:color w:val="auto"/>
        </w:rPr>
        <w:t xml:space="preserve"> </w:t>
      </w:r>
      <w:r w:rsidRPr="004A5A2A">
        <w:rPr>
          <w:b w:val="0"/>
          <w:color w:val="auto"/>
        </w:rPr>
        <w:t>as</w:t>
      </w:r>
      <w:r w:rsidR="00FC2B6B">
        <w:rPr>
          <w:b w:val="0"/>
          <w:color w:val="auto"/>
        </w:rPr>
        <w:t xml:space="preserve"> </w:t>
      </w:r>
      <w:r w:rsidRPr="004A5A2A">
        <w:rPr>
          <w:b w:val="0"/>
          <w:color w:val="auto"/>
        </w:rPr>
        <w:t>early</w:t>
      </w:r>
      <w:r w:rsidR="00FC2B6B">
        <w:rPr>
          <w:b w:val="0"/>
          <w:color w:val="auto"/>
        </w:rPr>
        <w:t xml:space="preserve"> </w:t>
      </w:r>
      <w:r w:rsidRPr="004A5A2A">
        <w:rPr>
          <w:b w:val="0"/>
          <w:color w:val="auto"/>
        </w:rPr>
        <w:t>as</w:t>
      </w:r>
      <w:r w:rsidR="00FC2B6B">
        <w:rPr>
          <w:b w:val="0"/>
          <w:color w:val="auto"/>
        </w:rPr>
        <w:t xml:space="preserve"> </w:t>
      </w:r>
      <w:r w:rsidRPr="004A5A2A">
        <w:rPr>
          <w:b w:val="0"/>
          <w:color w:val="auto"/>
        </w:rPr>
        <w:t>before</w:t>
      </w:r>
      <w:r w:rsidR="00FC2B6B">
        <w:rPr>
          <w:b w:val="0"/>
          <w:color w:val="auto"/>
        </w:rPr>
        <w:t xml:space="preserve"> </w:t>
      </w:r>
      <w:r w:rsidRPr="004A5A2A">
        <w:rPr>
          <w:b w:val="0"/>
          <w:color w:val="auto"/>
        </w:rPr>
        <w:t>the</w:t>
      </w:r>
      <w:r w:rsidR="00FC2B6B">
        <w:rPr>
          <w:b w:val="0"/>
          <w:color w:val="auto"/>
        </w:rPr>
        <w:t xml:space="preserve"> </w:t>
      </w:r>
      <w:r w:rsidRPr="004A5A2A">
        <w:rPr>
          <w:b w:val="0"/>
          <w:color w:val="auto"/>
        </w:rPr>
        <w:t>second</w:t>
      </w:r>
      <w:r w:rsidR="00FC2B6B">
        <w:rPr>
          <w:b w:val="0"/>
          <w:color w:val="auto"/>
        </w:rPr>
        <w:t xml:space="preserve"> </w:t>
      </w:r>
      <w:r w:rsidRPr="004A5A2A">
        <w:rPr>
          <w:b w:val="0"/>
          <w:color w:val="auto"/>
        </w:rPr>
        <w:t>birthday,</w:t>
      </w:r>
      <w:r w:rsidR="00FC2B6B">
        <w:rPr>
          <w:b w:val="0"/>
          <w:color w:val="auto"/>
        </w:rPr>
        <w:t xml:space="preserve"> </w:t>
      </w:r>
      <w:r w:rsidRPr="004A5A2A">
        <w:rPr>
          <w:b w:val="0"/>
          <w:color w:val="auto"/>
        </w:rPr>
        <w:t>but</w:t>
      </w:r>
      <w:r w:rsidR="00FC2B6B">
        <w:rPr>
          <w:b w:val="0"/>
          <w:color w:val="auto"/>
        </w:rPr>
        <w:t xml:space="preserve"> </w:t>
      </w:r>
      <w:r w:rsidRPr="004A5A2A">
        <w:rPr>
          <w:b w:val="0"/>
          <w:color w:val="auto"/>
        </w:rPr>
        <w:t>none</w:t>
      </w:r>
      <w:r w:rsidR="00FC2B6B">
        <w:rPr>
          <w:b w:val="0"/>
          <w:color w:val="auto"/>
        </w:rPr>
        <w:t xml:space="preserve"> </w:t>
      </w:r>
      <w:r w:rsidRPr="004A5A2A">
        <w:rPr>
          <w:b w:val="0"/>
          <w:color w:val="auto"/>
        </w:rPr>
        <w:t>have</w:t>
      </w:r>
      <w:r w:rsidR="00FC2B6B">
        <w:rPr>
          <w:b w:val="0"/>
          <w:color w:val="auto"/>
        </w:rPr>
        <w:t xml:space="preserve"> </w:t>
      </w:r>
      <w:r w:rsidRPr="004A5A2A">
        <w:rPr>
          <w:b w:val="0"/>
          <w:color w:val="auto"/>
        </w:rPr>
        <w:t>been reported before one year of age. Patients with spina bifida and genitourinary anomalies</w:t>
      </w:r>
      <w:r w:rsidR="00182B80">
        <w:rPr>
          <w:b w:val="0"/>
          <w:color w:val="auto"/>
        </w:rPr>
        <w:t xml:space="preserve"> </w:t>
      </w:r>
      <w:r w:rsidRPr="004A5A2A">
        <w:rPr>
          <w:b w:val="0"/>
          <w:color w:val="auto"/>
        </w:rPr>
        <w:t>are included here. As we gain experience with this problem, several other patient types also may be at risk, including:</w:t>
      </w:r>
    </w:p>
    <w:p w:rsidR="0076564D" w:rsidRPr="004A5A2A" w:rsidRDefault="0076564D" w:rsidP="001A510B">
      <w:pPr>
        <w:pStyle w:val="ListParagraph"/>
        <w:widowControl w:val="0"/>
        <w:numPr>
          <w:ilvl w:val="2"/>
          <w:numId w:val="226"/>
        </w:numPr>
        <w:tabs>
          <w:tab w:val="left" w:pos="1440"/>
        </w:tabs>
        <w:spacing w:before="1" w:after="0" w:line="250" w:lineRule="auto"/>
        <w:ind w:left="1440" w:right="138" w:hanging="720"/>
        <w:rPr>
          <w:rFonts w:ascii="Times New Roman" w:hAnsi="Times New Roman"/>
          <w:sz w:val="24"/>
          <w:szCs w:val="24"/>
        </w:rPr>
      </w:pPr>
      <w:r w:rsidRPr="004A5A2A">
        <w:rPr>
          <w:rFonts w:ascii="Times New Roman" w:hAnsi="Times New Roman"/>
          <w:sz w:val="24"/>
          <w:szCs w:val="24"/>
        </w:rPr>
        <w:t>Patients who have undergone multiple procedures, especially when begun prior to the first</w:t>
      </w:r>
      <w:r w:rsidR="00182B80">
        <w:rPr>
          <w:rFonts w:ascii="Times New Roman" w:hAnsi="Times New Roman"/>
          <w:sz w:val="24"/>
          <w:szCs w:val="24"/>
        </w:rPr>
        <w:t xml:space="preserve"> </w:t>
      </w:r>
      <w:r w:rsidRPr="004A5A2A">
        <w:rPr>
          <w:rFonts w:ascii="Times New Roman" w:hAnsi="Times New Roman"/>
          <w:sz w:val="24"/>
          <w:szCs w:val="24"/>
        </w:rPr>
        <w:t>birthday.</w:t>
      </w:r>
    </w:p>
    <w:p w:rsidR="0076564D" w:rsidRPr="004A5A2A" w:rsidRDefault="0076564D" w:rsidP="001A510B">
      <w:pPr>
        <w:pStyle w:val="BodyText"/>
        <w:numPr>
          <w:ilvl w:val="2"/>
          <w:numId w:val="226"/>
        </w:numPr>
        <w:spacing w:before="1" w:line="250" w:lineRule="auto"/>
        <w:ind w:left="1440" w:hanging="720"/>
        <w:rPr>
          <w:b w:val="0"/>
          <w:color w:val="auto"/>
        </w:rPr>
      </w:pPr>
      <w:r w:rsidRPr="004A5A2A">
        <w:rPr>
          <w:b w:val="0"/>
          <w:color w:val="auto"/>
        </w:rPr>
        <w:t xml:space="preserve">Patients with documented reactions to multiple </w:t>
      </w:r>
      <w:r w:rsidR="00E53973" w:rsidRPr="004A5A2A">
        <w:rPr>
          <w:b w:val="0"/>
          <w:color w:val="auto"/>
        </w:rPr>
        <w:t>(&gt;</w:t>
      </w:r>
      <w:r w:rsidRPr="004A5A2A">
        <w:rPr>
          <w:b w:val="0"/>
          <w:color w:val="auto"/>
        </w:rPr>
        <w:t xml:space="preserve"> 3) intravenous drugs.</w:t>
      </w:r>
    </w:p>
    <w:p w:rsidR="0076564D" w:rsidRPr="004A5A2A" w:rsidRDefault="0076564D" w:rsidP="001A510B">
      <w:pPr>
        <w:pStyle w:val="BodyText"/>
        <w:numPr>
          <w:ilvl w:val="2"/>
          <w:numId w:val="226"/>
        </w:numPr>
        <w:spacing w:before="1" w:line="250" w:lineRule="auto"/>
        <w:ind w:left="1440" w:hanging="720"/>
        <w:rPr>
          <w:b w:val="0"/>
          <w:color w:val="auto"/>
        </w:rPr>
      </w:pPr>
      <w:r w:rsidRPr="004A5A2A">
        <w:rPr>
          <w:b w:val="0"/>
          <w:color w:val="auto"/>
        </w:rPr>
        <w:t>Patients who have experienced anaphylaxis during a procedure with an unidentified trigger.</w:t>
      </w:r>
    </w:p>
    <w:p w:rsidR="0076564D" w:rsidRDefault="0076564D" w:rsidP="0076564D">
      <w:pPr>
        <w:pStyle w:val="BodyText"/>
        <w:spacing w:before="1"/>
        <w:ind w:left="917"/>
        <w:rPr>
          <w:b w:val="0"/>
          <w:color w:val="auto"/>
        </w:rPr>
      </w:pPr>
    </w:p>
    <w:p w:rsidR="0076564D" w:rsidRDefault="0076564D" w:rsidP="0076564D">
      <w:pPr>
        <w:pStyle w:val="BodyText"/>
        <w:spacing w:before="1"/>
        <w:ind w:left="917"/>
        <w:rPr>
          <w:b w:val="0"/>
          <w:color w:val="auto"/>
        </w:rPr>
      </w:pPr>
    </w:p>
    <w:p w:rsidR="0076564D" w:rsidRPr="004A5A2A" w:rsidRDefault="0076564D" w:rsidP="0076564D">
      <w:pPr>
        <w:pStyle w:val="BodyText"/>
        <w:spacing w:before="1"/>
        <w:ind w:left="917"/>
        <w:rPr>
          <w:b w:val="0"/>
          <w:color w:val="auto"/>
        </w:rPr>
      </w:pPr>
    </w:p>
    <w:p w:rsidR="0076564D" w:rsidRPr="004A5A2A" w:rsidRDefault="0076564D" w:rsidP="0076564D">
      <w:pPr>
        <w:pStyle w:val="BodyText"/>
        <w:spacing w:before="1"/>
      </w:pPr>
    </w:p>
    <w:p w:rsidR="0076564D" w:rsidRPr="004A5A2A" w:rsidRDefault="0076564D" w:rsidP="0076564D">
      <w:pPr>
        <w:pStyle w:val="BodyText"/>
        <w:numPr>
          <w:ilvl w:val="0"/>
          <w:numId w:val="226"/>
        </w:numPr>
        <w:spacing w:line="249" w:lineRule="auto"/>
        <w:ind w:right="117"/>
        <w:jc w:val="both"/>
        <w:rPr>
          <w:b w:val="0"/>
          <w:color w:val="auto"/>
        </w:rPr>
      </w:pPr>
      <w:r w:rsidRPr="004A5A2A">
        <w:rPr>
          <w:b w:val="0"/>
          <w:color w:val="auto"/>
        </w:rPr>
        <w:lastRenderedPageBreak/>
        <w:t xml:space="preserve">It is the responsibility of the attending Physician to determine the need for precautions, such as the environmental controls listed </w:t>
      </w:r>
      <w:r w:rsidRPr="004A5A2A">
        <w:rPr>
          <w:b w:val="0"/>
          <w:color w:val="auto"/>
          <w:spacing w:val="-3"/>
        </w:rPr>
        <w:t xml:space="preserve">below, </w:t>
      </w:r>
      <w:r w:rsidRPr="004A5A2A">
        <w:rPr>
          <w:b w:val="0"/>
          <w:color w:val="auto"/>
        </w:rPr>
        <w:t>in the Group 3 patients. Some experts believe that limiting</w:t>
      </w:r>
      <w:r w:rsidR="00182B80">
        <w:rPr>
          <w:b w:val="0"/>
          <w:color w:val="auto"/>
        </w:rPr>
        <w:t xml:space="preserve"> </w:t>
      </w:r>
      <w:r w:rsidRPr="004A5A2A">
        <w:rPr>
          <w:b w:val="0"/>
          <w:color w:val="auto"/>
        </w:rPr>
        <w:t>exposure</w:t>
      </w:r>
      <w:r w:rsidR="00182B80">
        <w:rPr>
          <w:b w:val="0"/>
          <w:color w:val="auto"/>
        </w:rPr>
        <w:t xml:space="preserve"> </w:t>
      </w:r>
      <w:r w:rsidRPr="004A5A2A">
        <w:rPr>
          <w:b w:val="0"/>
          <w:color w:val="auto"/>
        </w:rPr>
        <w:t>to</w:t>
      </w:r>
      <w:r w:rsidR="00182B80">
        <w:rPr>
          <w:b w:val="0"/>
          <w:color w:val="auto"/>
        </w:rPr>
        <w:t xml:space="preserve"> </w:t>
      </w:r>
      <w:r w:rsidRPr="004A5A2A">
        <w:rPr>
          <w:b w:val="0"/>
          <w:color w:val="auto"/>
        </w:rPr>
        <w:t>latex</w:t>
      </w:r>
      <w:r w:rsidR="00182B80">
        <w:rPr>
          <w:b w:val="0"/>
          <w:color w:val="auto"/>
        </w:rPr>
        <w:t xml:space="preserve"> </w:t>
      </w:r>
      <w:r w:rsidRPr="004A5A2A">
        <w:rPr>
          <w:b w:val="0"/>
          <w:color w:val="auto"/>
        </w:rPr>
        <w:t>in</w:t>
      </w:r>
      <w:r w:rsidR="00182B80">
        <w:rPr>
          <w:b w:val="0"/>
          <w:color w:val="auto"/>
        </w:rPr>
        <w:t xml:space="preserve"> </w:t>
      </w:r>
      <w:r w:rsidRPr="004A5A2A">
        <w:rPr>
          <w:b w:val="0"/>
          <w:color w:val="auto"/>
        </w:rPr>
        <w:t>these</w:t>
      </w:r>
      <w:r w:rsidR="00182B80">
        <w:rPr>
          <w:b w:val="0"/>
          <w:color w:val="auto"/>
        </w:rPr>
        <w:t xml:space="preserve"> </w:t>
      </w:r>
      <w:r w:rsidRPr="004A5A2A">
        <w:rPr>
          <w:b w:val="0"/>
          <w:color w:val="auto"/>
        </w:rPr>
        <w:t>patients,</w:t>
      </w:r>
      <w:r w:rsidR="00182B80">
        <w:rPr>
          <w:b w:val="0"/>
          <w:color w:val="auto"/>
        </w:rPr>
        <w:t xml:space="preserve"> </w:t>
      </w:r>
      <w:r w:rsidRPr="004A5A2A">
        <w:rPr>
          <w:b w:val="0"/>
          <w:color w:val="auto"/>
        </w:rPr>
        <w:t>both</w:t>
      </w:r>
      <w:r w:rsidR="00182B80">
        <w:rPr>
          <w:b w:val="0"/>
          <w:color w:val="auto"/>
        </w:rPr>
        <w:t xml:space="preserve"> </w:t>
      </w:r>
      <w:r w:rsidRPr="004A5A2A">
        <w:rPr>
          <w:b w:val="0"/>
          <w:color w:val="auto"/>
        </w:rPr>
        <w:t>in</w:t>
      </w:r>
      <w:r w:rsidR="00182B80">
        <w:rPr>
          <w:b w:val="0"/>
          <w:color w:val="auto"/>
        </w:rPr>
        <w:t xml:space="preserve"> </w:t>
      </w:r>
      <w:r w:rsidRPr="004A5A2A">
        <w:rPr>
          <w:b w:val="0"/>
          <w:color w:val="auto"/>
        </w:rPr>
        <w:t>a</w:t>
      </w:r>
      <w:r w:rsidR="00182B80">
        <w:rPr>
          <w:b w:val="0"/>
          <w:color w:val="auto"/>
        </w:rPr>
        <w:t xml:space="preserve"> </w:t>
      </w:r>
      <w:r w:rsidRPr="004A5A2A">
        <w:rPr>
          <w:b w:val="0"/>
          <w:color w:val="auto"/>
        </w:rPr>
        <w:t>medical</w:t>
      </w:r>
      <w:r w:rsidR="00182B80">
        <w:rPr>
          <w:b w:val="0"/>
          <w:color w:val="auto"/>
        </w:rPr>
        <w:t xml:space="preserve"> </w:t>
      </w:r>
      <w:r w:rsidRPr="004A5A2A">
        <w:rPr>
          <w:b w:val="0"/>
          <w:color w:val="auto"/>
        </w:rPr>
        <w:t>facility</w:t>
      </w:r>
      <w:r w:rsidR="00182B80">
        <w:rPr>
          <w:b w:val="0"/>
          <w:color w:val="auto"/>
        </w:rPr>
        <w:t xml:space="preserve"> </w:t>
      </w:r>
      <w:r w:rsidRPr="004A5A2A">
        <w:rPr>
          <w:b w:val="0"/>
          <w:color w:val="auto"/>
        </w:rPr>
        <w:t>and</w:t>
      </w:r>
      <w:r w:rsidR="00182B80">
        <w:rPr>
          <w:b w:val="0"/>
          <w:color w:val="auto"/>
        </w:rPr>
        <w:t xml:space="preserve"> </w:t>
      </w:r>
      <w:r w:rsidRPr="004A5A2A">
        <w:rPr>
          <w:b w:val="0"/>
          <w:color w:val="auto"/>
        </w:rPr>
        <w:t>out,</w:t>
      </w:r>
      <w:r w:rsidR="00182B80">
        <w:rPr>
          <w:b w:val="0"/>
          <w:color w:val="auto"/>
        </w:rPr>
        <w:t xml:space="preserve"> </w:t>
      </w:r>
      <w:r w:rsidRPr="004A5A2A">
        <w:rPr>
          <w:b w:val="0"/>
          <w:color w:val="auto"/>
        </w:rPr>
        <w:t>may</w:t>
      </w:r>
      <w:r w:rsidR="00182B80">
        <w:rPr>
          <w:b w:val="0"/>
          <w:color w:val="auto"/>
        </w:rPr>
        <w:t xml:space="preserve"> </w:t>
      </w:r>
      <w:r w:rsidRPr="004A5A2A">
        <w:rPr>
          <w:b w:val="0"/>
          <w:color w:val="auto"/>
        </w:rPr>
        <w:t>decrease</w:t>
      </w:r>
      <w:r w:rsidR="00182B80">
        <w:rPr>
          <w:b w:val="0"/>
          <w:color w:val="auto"/>
        </w:rPr>
        <w:t xml:space="preserve"> </w:t>
      </w:r>
      <w:r w:rsidRPr="004A5A2A">
        <w:rPr>
          <w:b w:val="0"/>
          <w:color w:val="auto"/>
        </w:rPr>
        <w:t>the development of systemic</w:t>
      </w:r>
      <w:r w:rsidR="00182B80">
        <w:rPr>
          <w:b w:val="0"/>
          <w:color w:val="auto"/>
        </w:rPr>
        <w:t xml:space="preserve"> </w:t>
      </w:r>
      <w:r w:rsidRPr="004A5A2A">
        <w:rPr>
          <w:b w:val="0"/>
          <w:color w:val="auto"/>
        </w:rPr>
        <w:t>reactions.</w:t>
      </w:r>
    </w:p>
    <w:p w:rsidR="0076564D" w:rsidRPr="004A5A2A" w:rsidRDefault="0076564D" w:rsidP="0076564D">
      <w:pPr>
        <w:pStyle w:val="BodyText"/>
        <w:spacing w:before="1"/>
        <w:rPr>
          <w:b w:val="0"/>
          <w:color w:val="auto"/>
        </w:rPr>
      </w:pPr>
    </w:p>
    <w:p w:rsidR="0076564D" w:rsidRPr="004A5A2A" w:rsidRDefault="0076564D" w:rsidP="0076564D">
      <w:pPr>
        <w:pStyle w:val="ListParagraph"/>
        <w:widowControl w:val="0"/>
        <w:numPr>
          <w:ilvl w:val="0"/>
          <w:numId w:val="226"/>
        </w:numPr>
        <w:tabs>
          <w:tab w:val="left" w:pos="440"/>
        </w:tabs>
        <w:spacing w:before="1" w:after="0" w:line="249" w:lineRule="auto"/>
        <w:ind w:right="118"/>
        <w:rPr>
          <w:rFonts w:ascii="Times New Roman" w:hAnsi="Times New Roman"/>
          <w:sz w:val="24"/>
          <w:szCs w:val="24"/>
        </w:rPr>
      </w:pPr>
      <w:r w:rsidRPr="004A5A2A">
        <w:rPr>
          <w:rFonts w:ascii="Times New Roman" w:hAnsi="Times New Roman"/>
          <w:sz w:val="24"/>
          <w:szCs w:val="24"/>
        </w:rPr>
        <w:t>Patients that present with a history of sensitivity (contact dermatitis) can be treated at the surgery center in a latex controlled</w:t>
      </w:r>
      <w:r w:rsidR="00182B80">
        <w:rPr>
          <w:rFonts w:ascii="Times New Roman" w:hAnsi="Times New Roman"/>
          <w:sz w:val="24"/>
          <w:szCs w:val="24"/>
        </w:rPr>
        <w:t xml:space="preserve"> </w:t>
      </w:r>
      <w:r w:rsidRPr="004A5A2A">
        <w:rPr>
          <w:rFonts w:ascii="Times New Roman" w:hAnsi="Times New Roman"/>
          <w:sz w:val="24"/>
          <w:szCs w:val="24"/>
        </w:rPr>
        <w:t>environment.</w:t>
      </w:r>
    </w:p>
    <w:p w:rsidR="0076564D" w:rsidRPr="004A5A2A" w:rsidRDefault="0076564D" w:rsidP="0076564D">
      <w:pPr>
        <w:pStyle w:val="BodyText"/>
        <w:spacing w:before="1"/>
        <w:rPr>
          <w:b w:val="0"/>
          <w:color w:val="auto"/>
        </w:rPr>
      </w:pPr>
    </w:p>
    <w:p w:rsidR="0076564D" w:rsidRPr="00423FDC" w:rsidRDefault="0076564D" w:rsidP="0076564D">
      <w:pPr>
        <w:pStyle w:val="ListParagraph"/>
        <w:widowControl w:val="0"/>
        <w:numPr>
          <w:ilvl w:val="0"/>
          <w:numId w:val="226"/>
        </w:numPr>
        <w:tabs>
          <w:tab w:val="left" w:pos="436"/>
        </w:tabs>
        <w:spacing w:before="1" w:after="0" w:line="240" w:lineRule="auto"/>
        <w:rPr>
          <w:rFonts w:ascii="Times New Roman" w:hAnsi="Times New Roman"/>
          <w:sz w:val="24"/>
          <w:szCs w:val="24"/>
        </w:rPr>
      </w:pPr>
      <w:r w:rsidRPr="00423FDC">
        <w:rPr>
          <w:rFonts w:ascii="Times New Roman" w:hAnsi="Times New Roman"/>
          <w:sz w:val="24"/>
          <w:szCs w:val="24"/>
        </w:rPr>
        <w:t>The</w:t>
      </w:r>
      <w:r w:rsidR="00F72A81">
        <w:rPr>
          <w:rFonts w:ascii="Times New Roman" w:hAnsi="Times New Roman"/>
          <w:sz w:val="24"/>
          <w:szCs w:val="24"/>
        </w:rPr>
        <w:t xml:space="preserve"> </w:t>
      </w:r>
      <w:r w:rsidRPr="00423FDC">
        <w:rPr>
          <w:rFonts w:ascii="Times New Roman" w:hAnsi="Times New Roman"/>
          <w:sz w:val="24"/>
          <w:szCs w:val="24"/>
        </w:rPr>
        <w:t>Anesthesiologist/CRNA</w:t>
      </w:r>
      <w:r w:rsidR="00F72A81">
        <w:rPr>
          <w:rFonts w:ascii="Times New Roman" w:hAnsi="Times New Roman"/>
          <w:sz w:val="24"/>
          <w:szCs w:val="24"/>
        </w:rPr>
        <w:t xml:space="preserve"> </w:t>
      </w:r>
      <w:r w:rsidRPr="00423FDC">
        <w:rPr>
          <w:rFonts w:ascii="Times New Roman" w:hAnsi="Times New Roman"/>
          <w:sz w:val="24"/>
          <w:szCs w:val="24"/>
        </w:rPr>
        <w:t>and</w:t>
      </w:r>
      <w:r w:rsidR="00F72A81">
        <w:rPr>
          <w:rFonts w:ascii="Times New Roman" w:hAnsi="Times New Roman"/>
          <w:sz w:val="24"/>
          <w:szCs w:val="24"/>
        </w:rPr>
        <w:t xml:space="preserve"> </w:t>
      </w:r>
      <w:r w:rsidRPr="00423FDC">
        <w:rPr>
          <w:rFonts w:ascii="Times New Roman" w:hAnsi="Times New Roman"/>
          <w:sz w:val="24"/>
          <w:szCs w:val="24"/>
        </w:rPr>
        <w:t>physician</w:t>
      </w:r>
      <w:r w:rsidR="00F72A81">
        <w:rPr>
          <w:rFonts w:ascii="Times New Roman" w:hAnsi="Times New Roman"/>
          <w:sz w:val="24"/>
          <w:szCs w:val="24"/>
        </w:rPr>
        <w:t xml:space="preserve"> </w:t>
      </w:r>
      <w:r w:rsidRPr="00423FDC">
        <w:rPr>
          <w:rFonts w:ascii="Times New Roman" w:hAnsi="Times New Roman"/>
          <w:sz w:val="24"/>
          <w:szCs w:val="24"/>
        </w:rPr>
        <w:t>will</w:t>
      </w:r>
      <w:r w:rsidR="00F72A81">
        <w:rPr>
          <w:rFonts w:ascii="Times New Roman" w:hAnsi="Times New Roman"/>
          <w:sz w:val="24"/>
          <w:szCs w:val="24"/>
        </w:rPr>
        <w:t xml:space="preserve"> </w:t>
      </w:r>
      <w:r w:rsidRPr="00423FDC">
        <w:rPr>
          <w:rFonts w:ascii="Times New Roman" w:hAnsi="Times New Roman"/>
          <w:sz w:val="24"/>
          <w:szCs w:val="24"/>
        </w:rPr>
        <w:t>determine</w:t>
      </w:r>
      <w:r w:rsidR="00F72A81">
        <w:rPr>
          <w:rFonts w:ascii="Times New Roman" w:hAnsi="Times New Roman"/>
          <w:sz w:val="24"/>
          <w:szCs w:val="24"/>
        </w:rPr>
        <w:t xml:space="preserve"> </w:t>
      </w:r>
      <w:r w:rsidRPr="00423FDC">
        <w:rPr>
          <w:rFonts w:ascii="Times New Roman" w:hAnsi="Times New Roman"/>
          <w:sz w:val="24"/>
          <w:szCs w:val="24"/>
        </w:rPr>
        <w:t>if</w:t>
      </w:r>
      <w:r w:rsidR="00F72A81">
        <w:rPr>
          <w:rFonts w:ascii="Times New Roman" w:hAnsi="Times New Roman"/>
          <w:sz w:val="24"/>
          <w:szCs w:val="24"/>
        </w:rPr>
        <w:t xml:space="preserve"> </w:t>
      </w:r>
      <w:r w:rsidRPr="00423FDC">
        <w:rPr>
          <w:rFonts w:ascii="Times New Roman" w:hAnsi="Times New Roman"/>
          <w:sz w:val="24"/>
          <w:szCs w:val="24"/>
        </w:rPr>
        <w:t>a</w:t>
      </w:r>
      <w:r w:rsidR="00F72A81">
        <w:rPr>
          <w:rFonts w:ascii="Times New Roman" w:hAnsi="Times New Roman"/>
          <w:sz w:val="24"/>
          <w:szCs w:val="24"/>
        </w:rPr>
        <w:t xml:space="preserve"> </w:t>
      </w:r>
      <w:r w:rsidRPr="00423FDC">
        <w:rPr>
          <w:rFonts w:ascii="Times New Roman" w:hAnsi="Times New Roman"/>
          <w:sz w:val="24"/>
          <w:szCs w:val="24"/>
        </w:rPr>
        <w:t>patient</w:t>
      </w:r>
      <w:r w:rsidR="00F72A81">
        <w:rPr>
          <w:rFonts w:ascii="Times New Roman" w:hAnsi="Times New Roman"/>
          <w:sz w:val="24"/>
          <w:szCs w:val="24"/>
        </w:rPr>
        <w:t xml:space="preserve"> </w:t>
      </w:r>
      <w:r w:rsidRPr="00423FDC">
        <w:rPr>
          <w:rFonts w:ascii="Times New Roman" w:hAnsi="Times New Roman"/>
          <w:sz w:val="24"/>
          <w:szCs w:val="24"/>
        </w:rPr>
        <w:t>can</w:t>
      </w:r>
      <w:r w:rsidR="00F72A81">
        <w:rPr>
          <w:rFonts w:ascii="Times New Roman" w:hAnsi="Times New Roman"/>
          <w:sz w:val="24"/>
          <w:szCs w:val="24"/>
        </w:rPr>
        <w:t xml:space="preserve"> </w:t>
      </w:r>
      <w:r w:rsidRPr="00423FDC">
        <w:rPr>
          <w:rFonts w:ascii="Times New Roman" w:hAnsi="Times New Roman"/>
          <w:sz w:val="24"/>
          <w:szCs w:val="24"/>
        </w:rPr>
        <w:t>be</w:t>
      </w:r>
      <w:r w:rsidR="00F72A81">
        <w:rPr>
          <w:rFonts w:ascii="Times New Roman" w:hAnsi="Times New Roman"/>
          <w:sz w:val="24"/>
          <w:szCs w:val="24"/>
        </w:rPr>
        <w:t xml:space="preserve"> </w:t>
      </w:r>
      <w:r w:rsidRPr="00423FDC">
        <w:rPr>
          <w:rFonts w:ascii="Times New Roman" w:hAnsi="Times New Roman"/>
          <w:sz w:val="24"/>
          <w:szCs w:val="24"/>
        </w:rPr>
        <w:t>treated</w:t>
      </w:r>
      <w:r w:rsidR="00F72A81">
        <w:rPr>
          <w:rFonts w:ascii="Times New Roman" w:hAnsi="Times New Roman"/>
          <w:sz w:val="24"/>
          <w:szCs w:val="24"/>
        </w:rPr>
        <w:t xml:space="preserve"> </w:t>
      </w:r>
      <w:r w:rsidRPr="00423FDC">
        <w:rPr>
          <w:rFonts w:ascii="Times New Roman" w:hAnsi="Times New Roman"/>
          <w:sz w:val="24"/>
          <w:szCs w:val="24"/>
        </w:rPr>
        <w:t>at</w:t>
      </w:r>
      <w:r w:rsidR="00F72A81">
        <w:rPr>
          <w:rFonts w:ascii="Times New Roman" w:hAnsi="Times New Roman"/>
          <w:sz w:val="24"/>
          <w:szCs w:val="24"/>
        </w:rPr>
        <w:t xml:space="preserve"> </w:t>
      </w:r>
      <w:r w:rsidRPr="00423FDC">
        <w:rPr>
          <w:rFonts w:ascii="Times New Roman" w:hAnsi="Times New Roman"/>
          <w:sz w:val="24"/>
          <w:szCs w:val="24"/>
        </w:rPr>
        <w:t>the</w:t>
      </w:r>
      <w:r w:rsidR="00F72A81">
        <w:rPr>
          <w:rFonts w:ascii="Times New Roman" w:hAnsi="Times New Roman"/>
          <w:sz w:val="24"/>
          <w:szCs w:val="24"/>
        </w:rPr>
        <w:t xml:space="preserve"> </w:t>
      </w:r>
      <w:r w:rsidRPr="00423FDC">
        <w:rPr>
          <w:rFonts w:ascii="Times New Roman" w:hAnsi="Times New Roman"/>
          <w:sz w:val="24"/>
          <w:szCs w:val="24"/>
        </w:rPr>
        <w:t>surgery center and will notify the pre-procedure nurse of his/her findings.</w:t>
      </w:r>
    </w:p>
    <w:p w:rsidR="0076564D" w:rsidRPr="00423FDC" w:rsidRDefault="0076564D" w:rsidP="0076564D">
      <w:pPr>
        <w:pStyle w:val="BodyText"/>
        <w:spacing w:before="1"/>
        <w:rPr>
          <w:b w:val="0"/>
          <w:color w:val="auto"/>
        </w:rPr>
      </w:pPr>
    </w:p>
    <w:p w:rsidR="0076564D" w:rsidRPr="004A5A2A" w:rsidRDefault="0076564D" w:rsidP="0076564D">
      <w:pPr>
        <w:pStyle w:val="ListParagraph"/>
        <w:widowControl w:val="0"/>
        <w:numPr>
          <w:ilvl w:val="0"/>
          <w:numId w:val="226"/>
        </w:numPr>
        <w:tabs>
          <w:tab w:val="left" w:pos="440"/>
        </w:tabs>
        <w:spacing w:after="0" w:line="240" w:lineRule="auto"/>
        <w:rPr>
          <w:rFonts w:ascii="Times New Roman" w:hAnsi="Times New Roman"/>
          <w:sz w:val="24"/>
          <w:szCs w:val="24"/>
        </w:rPr>
      </w:pPr>
      <w:r w:rsidRPr="004A5A2A">
        <w:rPr>
          <w:rFonts w:ascii="Times New Roman" w:hAnsi="Times New Roman"/>
          <w:sz w:val="24"/>
          <w:szCs w:val="24"/>
        </w:rPr>
        <w:t>Clinical personnel will be notified of a suspected latex allergy patient prior to</w:t>
      </w:r>
      <w:r w:rsidR="00182B80">
        <w:rPr>
          <w:rFonts w:ascii="Times New Roman" w:hAnsi="Times New Roman"/>
          <w:sz w:val="24"/>
          <w:szCs w:val="24"/>
        </w:rPr>
        <w:t xml:space="preserve"> </w:t>
      </w:r>
      <w:r w:rsidRPr="004A5A2A">
        <w:rPr>
          <w:rFonts w:ascii="Times New Roman" w:hAnsi="Times New Roman"/>
          <w:sz w:val="24"/>
          <w:szCs w:val="24"/>
        </w:rPr>
        <w:t>procedure.</w:t>
      </w:r>
    </w:p>
    <w:p w:rsidR="0076564D" w:rsidRPr="004A5A2A" w:rsidRDefault="0076564D" w:rsidP="0076564D">
      <w:pPr>
        <w:pStyle w:val="ListParagraph"/>
        <w:widowControl w:val="0"/>
        <w:numPr>
          <w:ilvl w:val="1"/>
          <w:numId w:val="226"/>
        </w:numPr>
        <w:tabs>
          <w:tab w:val="left" w:pos="667"/>
        </w:tabs>
        <w:spacing w:before="12" w:after="0" w:line="249" w:lineRule="auto"/>
        <w:ind w:right="117"/>
        <w:rPr>
          <w:rFonts w:ascii="Times New Roman" w:hAnsi="Times New Roman"/>
          <w:sz w:val="24"/>
          <w:szCs w:val="24"/>
        </w:rPr>
      </w:pPr>
      <w:r w:rsidRPr="004A5A2A">
        <w:rPr>
          <w:rFonts w:ascii="Times New Roman" w:hAnsi="Times New Roman"/>
          <w:sz w:val="24"/>
          <w:szCs w:val="24"/>
        </w:rPr>
        <w:t>Notify</w:t>
      </w:r>
      <w:r w:rsidR="00F72A81">
        <w:rPr>
          <w:rFonts w:ascii="Times New Roman" w:hAnsi="Times New Roman"/>
          <w:sz w:val="24"/>
          <w:szCs w:val="24"/>
        </w:rPr>
        <w:t xml:space="preserve"> </w:t>
      </w:r>
      <w:r w:rsidRPr="004A5A2A">
        <w:rPr>
          <w:rFonts w:ascii="Times New Roman" w:hAnsi="Times New Roman"/>
          <w:sz w:val="24"/>
          <w:szCs w:val="24"/>
        </w:rPr>
        <w:t>all</w:t>
      </w:r>
      <w:r w:rsidR="00F72A81">
        <w:rPr>
          <w:rFonts w:ascii="Times New Roman" w:hAnsi="Times New Roman"/>
          <w:sz w:val="24"/>
          <w:szCs w:val="24"/>
        </w:rPr>
        <w:t xml:space="preserve"> </w:t>
      </w:r>
      <w:r w:rsidRPr="004A5A2A">
        <w:rPr>
          <w:rFonts w:ascii="Times New Roman" w:hAnsi="Times New Roman"/>
          <w:sz w:val="24"/>
          <w:szCs w:val="24"/>
        </w:rPr>
        <w:t>members</w:t>
      </w:r>
      <w:r w:rsidR="00F72A81">
        <w:rPr>
          <w:rFonts w:ascii="Times New Roman" w:hAnsi="Times New Roman"/>
          <w:sz w:val="24"/>
          <w:szCs w:val="24"/>
        </w:rPr>
        <w:t xml:space="preserve"> </w:t>
      </w:r>
      <w:r w:rsidRPr="004A5A2A">
        <w:rPr>
          <w:rFonts w:ascii="Times New Roman" w:hAnsi="Times New Roman"/>
          <w:sz w:val="24"/>
          <w:szCs w:val="24"/>
        </w:rPr>
        <w:t>of</w:t>
      </w:r>
      <w:r w:rsidR="00F72A81">
        <w:rPr>
          <w:rFonts w:ascii="Times New Roman" w:hAnsi="Times New Roman"/>
          <w:sz w:val="24"/>
          <w:szCs w:val="24"/>
        </w:rPr>
        <w:t xml:space="preserve"> </w:t>
      </w:r>
      <w:r w:rsidRPr="004A5A2A">
        <w:rPr>
          <w:rFonts w:ascii="Times New Roman" w:hAnsi="Times New Roman"/>
          <w:sz w:val="24"/>
          <w:szCs w:val="24"/>
        </w:rPr>
        <w:t>the</w:t>
      </w:r>
      <w:r w:rsidR="00F72A81">
        <w:rPr>
          <w:rFonts w:ascii="Times New Roman" w:hAnsi="Times New Roman"/>
          <w:sz w:val="24"/>
          <w:szCs w:val="24"/>
        </w:rPr>
        <w:t xml:space="preserve"> </w:t>
      </w:r>
      <w:r w:rsidRPr="004A5A2A">
        <w:rPr>
          <w:rFonts w:ascii="Times New Roman" w:hAnsi="Times New Roman"/>
          <w:sz w:val="24"/>
          <w:szCs w:val="24"/>
        </w:rPr>
        <w:t>health</w:t>
      </w:r>
      <w:r w:rsidR="00F72A81">
        <w:rPr>
          <w:rFonts w:ascii="Times New Roman" w:hAnsi="Times New Roman"/>
          <w:sz w:val="24"/>
          <w:szCs w:val="24"/>
        </w:rPr>
        <w:t xml:space="preserve"> </w:t>
      </w:r>
      <w:r w:rsidRPr="004A5A2A">
        <w:rPr>
          <w:rFonts w:ascii="Times New Roman" w:hAnsi="Times New Roman"/>
          <w:sz w:val="24"/>
          <w:szCs w:val="24"/>
        </w:rPr>
        <w:t>care</w:t>
      </w:r>
      <w:r w:rsidR="00F72A81">
        <w:rPr>
          <w:rFonts w:ascii="Times New Roman" w:hAnsi="Times New Roman"/>
          <w:sz w:val="24"/>
          <w:szCs w:val="24"/>
        </w:rPr>
        <w:t xml:space="preserve"> </w:t>
      </w:r>
      <w:r w:rsidRPr="004A5A2A">
        <w:rPr>
          <w:rFonts w:ascii="Times New Roman" w:hAnsi="Times New Roman"/>
          <w:sz w:val="24"/>
          <w:szCs w:val="24"/>
        </w:rPr>
        <w:t>team</w:t>
      </w:r>
      <w:r w:rsidR="00F72A81">
        <w:rPr>
          <w:rFonts w:ascii="Times New Roman" w:hAnsi="Times New Roman"/>
          <w:sz w:val="24"/>
          <w:szCs w:val="24"/>
        </w:rPr>
        <w:t xml:space="preserve"> </w:t>
      </w:r>
      <w:r w:rsidRPr="004A5A2A">
        <w:rPr>
          <w:rFonts w:ascii="Times New Roman" w:hAnsi="Times New Roman"/>
          <w:sz w:val="24"/>
          <w:szCs w:val="24"/>
        </w:rPr>
        <w:t>in</w:t>
      </w:r>
      <w:r w:rsidR="00F72A81">
        <w:rPr>
          <w:rFonts w:ascii="Times New Roman" w:hAnsi="Times New Roman"/>
          <w:sz w:val="24"/>
          <w:szCs w:val="24"/>
        </w:rPr>
        <w:t xml:space="preserve"> </w:t>
      </w:r>
      <w:r w:rsidRPr="004A5A2A">
        <w:rPr>
          <w:rFonts w:ascii="Times New Roman" w:hAnsi="Times New Roman"/>
          <w:sz w:val="24"/>
          <w:szCs w:val="24"/>
        </w:rPr>
        <w:t>all</w:t>
      </w:r>
      <w:r w:rsidR="00F72A81">
        <w:rPr>
          <w:rFonts w:ascii="Times New Roman" w:hAnsi="Times New Roman"/>
          <w:sz w:val="24"/>
          <w:szCs w:val="24"/>
        </w:rPr>
        <w:t xml:space="preserve"> </w:t>
      </w:r>
      <w:r w:rsidRPr="004A5A2A">
        <w:rPr>
          <w:rFonts w:ascii="Times New Roman" w:hAnsi="Times New Roman"/>
          <w:sz w:val="24"/>
          <w:szCs w:val="24"/>
        </w:rPr>
        <w:t>patient</w:t>
      </w:r>
      <w:r w:rsidR="00F72A81">
        <w:rPr>
          <w:rFonts w:ascii="Times New Roman" w:hAnsi="Times New Roman"/>
          <w:sz w:val="24"/>
          <w:szCs w:val="24"/>
        </w:rPr>
        <w:t xml:space="preserve"> </w:t>
      </w:r>
      <w:r w:rsidRPr="004A5A2A">
        <w:rPr>
          <w:rFonts w:ascii="Times New Roman" w:hAnsi="Times New Roman"/>
          <w:sz w:val="24"/>
          <w:szCs w:val="24"/>
        </w:rPr>
        <w:t>care</w:t>
      </w:r>
      <w:r w:rsidR="00F72A81">
        <w:rPr>
          <w:rFonts w:ascii="Times New Roman" w:hAnsi="Times New Roman"/>
          <w:sz w:val="24"/>
          <w:szCs w:val="24"/>
        </w:rPr>
        <w:t xml:space="preserve"> </w:t>
      </w:r>
      <w:r w:rsidRPr="004A5A2A">
        <w:rPr>
          <w:rFonts w:ascii="Times New Roman" w:hAnsi="Times New Roman"/>
          <w:sz w:val="24"/>
          <w:szCs w:val="24"/>
        </w:rPr>
        <w:t>areas</w:t>
      </w:r>
      <w:r w:rsidR="00F72A81">
        <w:rPr>
          <w:rFonts w:ascii="Times New Roman" w:hAnsi="Times New Roman"/>
          <w:sz w:val="24"/>
          <w:szCs w:val="24"/>
        </w:rPr>
        <w:t xml:space="preserve"> </w:t>
      </w:r>
      <w:r w:rsidRPr="004A5A2A">
        <w:rPr>
          <w:rFonts w:ascii="Times New Roman" w:hAnsi="Times New Roman"/>
          <w:sz w:val="24"/>
          <w:szCs w:val="24"/>
        </w:rPr>
        <w:t>of</w:t>
      </w:r>
      <w:r w:rsidR="00F72A81">
        <w:rPr>
          <w:rFonts w:ascii="Times New Roman" w:hAnsi="Times New Roman"/>
          <w:sz w:val="24"/>
          <w:szCs w:val="24"/>
        </w:rPr>
        <w:t xml:space="preserve"> </w:t>
      </w:r>
      <w:r w:rsidRPr="004A5A2A">
        <w:rPr>
          <w:rFonts w:ascii="Times New Roman" w:hAnsi="Times New Roman"/>
          <w:sz w:val="24"/>
          <w:szCs w:val="24"/>
        </w:rPr>
        <w:t>a</w:t>
      </w:r>
      <w:r w:rsidR="00F72A81">
        <w:rPr>
          <w:rFonts w:ascii="Times New Roman" w:hAnsi="Times New Roman"/>
          <w:sz w:val="24"/>
          <w:szCs w:val="24"/>
        </w:rPr>
        <w:t xml:space="preserve"> </w:t>
      </w:r>
      <w:r w:rsidRPr="004A5A2A">
        <w:rPr>
          <w:rFonts w:ascii="Times New Roman" w:hAnsi="Times New Roman"/>
          <w:sz w:val="24"/>
          <w:szCs w:val="24"/>
        </w:rPr>
        <w:t>patient</w:t>
      </w:r>
      <w:r w:rsidR="00F72A81">
        <w:rPr>
          <w:rFonts w:ascii="Times New Roman" w:hAnsi="Times New Roman"/>
          <w:sz w:val="24"/>
          <w:szCs w:val="24"/>
        </w:rPr>
        <w:t xml:space="preserve"> </w:t>
      </w:r>
      <w:r w:rsidRPr="004A5A2A">
        <w:rPr>
          <w:rFonts w:ascii="Times New Roman" w:hAnsi="Times New Roman"/>
          <w:sz w:val="24"/>
          <w:szCs w:val="24"/>
        </w:rPr>
        <w:t>scheduled</w:t>
      </w:r>
      <w:r w:rsidR="00F72A81">
        <w:rPr>
          <w:rFonts w:ascii="Times New Roman" w:hAnsi="Times New Roman"/>
          <w:sz w:val="24"/>
          <w:szCs w:val="24"/>
        </w:rPr>
        <w:t xml:space="preserve"> </w:t>
      </w:r>
      <w:r w:rsidRPr="004A5A2A">
        <w:rPr>
          <w:rFonts w:ascii="Times New Roman" w:hAnsi="Times New Roman"/>
          <w:sz w:val="24"/>
          <w:szCs w:val="24"/>
        </w:rPr>
        <w:t>for a procedure with a suspected latex</w:t>
      </w:r>
      <w:r w:rsidR="00182B80">
        <w:rPr>
          <w:rFonts w:ascii="Times New Roman" w:hAnsi="Times New Roman"/>
          <w:sz w:val="24"/>
          <w:szCs w:val="24"/>
        </w:rPr>
        <w:t xml:space="preserve"> </w:t>
      </w:r>
      <w:r w:rsidRPr="004A5A2A">
        <w:rPr>
          <w:rFonts w:ascii="Times New Roman" w:hAnsi="Times New Roman"/>
          <w:spacing w:val="-3"/>
          <w:sz w:val="24"/>
          <w:szCs w:val="24"/>
        </w:rPr>
        <w:t>allergy.</w:t>
      </w:r>
    </w:p>
    <w:p w:rsidR="0076564D" w:rsidRPr="004A5A2A" w:rsidRDefault="0076564D" w:rsidP="0076564D">
      <w:pPr>
        <w:pStyle w:val="BodyText"/>
        <w:spacing w:before="1"/>
        <w:rPr>
          <w:b w:val="0"/>
          <w:color w:val="auto"/>
        </w:rPr>
      </w:pPr>
    </w:p>
    <w:p w:rsidR="0076564D" w:rsidRPr="004A5A2A" w:rsidRDefault="0076564D" w:rsidP="0076564D">
      <w:pPr>
        <w:pStyle w:val="ListParagraph"/>
        <w:widowControl w:val="0"/>
        <w:numPr>
          <w:ilvl w:val="0"/>
          <w:numId w:val="226"/>
        </w:numPr>
        <w:tabs>
          <w:tab w:val="left" w:pos="436"/>
        </w:tabs>
        <w:spacing w:before="1" w:after="0" w:line="240" w:lineRule="auto"/>
        <w:rPr>
          <w:rFonts w:ascii="Times New Roman" w:hAnsi="Times New Roman"/>
          <w:sz w:val="24"/>
          <w:szCs w:val="24"/>
        </w:rPr>
      </w:pPr>
      <w:r w:rsidRPr="004A5A2A">
        <w:rPr>
          <w:rFonts w:ascii="Times New Roman" w:hAnsi="Times New Roman"/>
          <w:sz w:val="24"/>
          <w:szCs w:val="24"/>
        </w:rPr>
        <w:t>The presence of a suspected latex allergy will be documented as</w:t>
      </w:r>
      <w:r w:rsidR="00182B80">
        <w:rPr>
          <w:rFonts w:ascii="Times New Roman" w:hAnsi="Times New Roman"/>
          <w:sz w:val="24"/>
          <w:szCs w:val="24"/>
        </w:rPr>
        <w:t xml:space="preserve"> </w:t>
      </w:r>
      <w:r w:rsidRPr="004A5A2A">
        <w:rPr>
          <w:rFonts w:ascii="Times New Roman" w:hAnsi="Times New Roman"/>
          <w:sz w:val="24"/>
          <w:szCs w:val="24"/>
        </w:rPr>
        <w:t>follows:</w:t>
      </w:r>
    </w:p>
    <w:p w:rsidR="0076564D" w:rsidRPr="004A5A2A" w:rsidRDefault="0076564D" w:rsidP="00F72A81">
      <w:pPr>
        <w:pStyle w:val="ListParagraph"/>
        <w:widowControl w:val="0"/>
        <w:numPr>
          <w:ilvl w:val="1"/>
          <w:numId w:val="226"/>
        </w:numPr>
        <w:tabs>
          <w:tab w:val="left" w:pos="810"/>
        </w:tabs>
        <w:spacing w:before="12" w:after="0" w:line="240" w:lineRule="auto"/>
        <w:rPr>
          <w:rFonts w:ascii="Times New Roman" w:hAnsi="Times New Roman"/>
          <w:sz w:val="24"/>
          <w:szCs w:val="24"/>
        </w:rPr>
      </w:pPr>
      <w:r w:rsidRPr="004A5A2A">
        <w:rPr>
          <w:rFonts w:ascii="Times New Roman" w:hAnsi="Times New Roman"/>
          <w:sz w:val="24"/>
          <w:szCs w:val="24"/>
        </w:rPr>
        <w:t xml:space="preserve">Document </w:t>
      </w:r>
      <w:r w:rsidRPr="004A5A2A">
        <w:rPr>
          <w:rFonts w:ascii="Times New Roman" w:hAnsi="Times New Roman"/>
          <w:spacing w:val="-6"/>
          <w:sz w:val="24"/>
          <w:szCs w:val="24"/>
        </w:rPr>
        <w:t xml:space="preserve">LATEX </w:t>
      </w:r>
      <w:r w:rsidRPr="004A5A2A">
        <w:rPr>
          <w:rFonts w:ascii="Times New Roman" w:hAnsi="Times New Roman"/>
          <w:sz w:val="24"/>
          <w:szCs w:val="24"/>
        </w:rPr>
        <w:t>ALLERGY in red ink or with a red label on the patient’s</w:t>
      </w:r>
      <w:r w:rsidR="00182B80">
        <w:rPr>
          <w:rFonts w:ascii="Times New Roman" w:hAnsi="Times New Roman"/>
          <w:sz w:val="24"/>
          <w:szCs w:val="24"/>
        </w:rPr>
        <w:t xml:space="preserve"> </w:t>
      </w:r>
      <w:r w:rsidRPr="004A5A2A">
        <w:rPr>
          <w:rFonts w:ascii="Times New Roman" w:hAnsi="Times New Roman"/>
          <w:sz w:val="24"/>
          <w:szCs w:val="24"/>
        </w:rPr>
        <w:t>chart.</w:t>
      </w:r>
    </w:p>
    <w:p w:rsidR="0076564D" w:rsidRPr="004A5A2A" w:rsidRDefault="0076564D" w:rsidP="00F72A81">
      <w:pPr>
        <w:pStyle w:val="BodyText"/>
        <w:tabs>
          <w:tab w:val="left" w:pos="810"/>
        </w:tabs>
        <w:spacing w:before="1"/>
        <w:rPr>
          <w:b w:val="0"/>
          <w:color w:val="auto"/>
        </w:rPr>
      </w:pPr>
    </w:p>
    <w:p w:rsidR="0076564D" w:rsidRPr="004A5A2A" w:rsidRDefault="0076564D" w:rsidP="00F72A81">
      <w:pPr>
        <w:pStyle w:val="ListParagraph"/>
        <w:widowControl w:val="0"/>
        <w:numPr>
          <w:ilvl w:val="1"/>
          <w:numId w:val="226"/>
        </w:numPr>
        <w:tabs>
          <w:tab w:val="left" w:pos="810"/>
        </w:tabs>
        <w:spacing w:after="0" w:line="240" w:lineRule="auto"/>
        <w:rPr>
          <w:rFonts w:ascii="Times New Roman" w:hAnsi="Times New Roman"/>
          <w:sz w:val="24"/>
          <w:szCs w:val="24"/>
        </w:rPr>
      </w:pPr>
      <w:r w:rsidRPr="004A5A2A">
        <w:rPr>
          <w:rFonts w:ascii="Times New Roman" w:hAnsi="Times New Roman"/>
          <w:sz w:val="24"/>
          <w:szCs w:val="24"/>
        </w:rPr>
        <w:t xml:space="preserve">Patient will have a visible allergy band stating </w:t>
      </w:r>
      <w:r w:rsidRPr="004A5A2A">
        <w:rPr>
          <w:rFonts w:ascii="Times New Roman" w:hAnsi="Times New Roman"/>
          <w:spacing w:val="-5"/>
          <w:sz w:val="24"/>
          <w:szCs w:val="24"/>
        </w:rPr>
        <w:t>“LATEX</w:t>
      </w:r>
      <w:r w:rsidR="000F50B6">
        <w:rPr>
          <w:rFonts w:ascii="Times New Roman" w:hAnsi="Times New Roman"/>
          <w:spacing w:val="-5"/>
          <w:sz w:val="24"/>
          <w:szCs w:val="24"/>
        </w:rPr>
        <w:t xml:space="preserve"> </w:t>
      </w:r>
      <w:r w:rsidRPr="004A5A2A">
        <w:rPr>
          <w:rFonts w:ascii="Times New Roman" w:hAnsi="Times New Roman"/>
          <w:sz w:val="24"/>
          <w:szCs w:val="24"/>
        </w:rPr>
        <w:t>ALLERGY”.</w:t>
      </w:r>
    </w:p>
    <w:p w:rsidR="0076564D" w:rsidRPr="004A5A2A" w:rsidRDefault="0076564D" w:rsidP="00F72A81">
      <w:pPr>
        <w:pStyle w:val="BodyText"/>
        <w:tabs>
          <w:tab w:val="left" w:pos="810"/>
        </w:tabs>
        <w:spacing w:before="4"/>
        <w:rPr>
          <w:b w:val="0"/>
          <w:color w:val="auto"/>
        </w:rPr>
      </w:pPr>
    </w:p>
    <w:p w:rsidR="0076564D" w:rsidRPr="004A5A2A" w:rsidRDefault="0076564D" w:rsidP="00F72A81">
      <w:pPr>
        <w:pStyle w:val="ListParagraph"/>
        <w:widowControl w:val="0"/>
        <w:numPr>
          <w:ilvl w:val="1"/>
          <w:numId w:val="226"/>
        </w:numPr>
        <w:tabs>
          <w:tab w:val="left" w:pos="810"/>
        </w:tabs>
        <w:spacing w:after="0" w:line="240" w:lineRule="auto"/>
        <w:rPr>
          <w:rFonts w:ascii="Times New Roman" w:hAnsi="Times New Roman"/>
          <w:sz w:val="24"/>
          <w:szCs w:val="24"/>
        </w:rPr>
      </w:pPr>
      <w:r w:rsidRPr="004A5A2A">
        <w:rPr>
          <w:rFonts w:ascii="Times New Roman" w:hAnsi="Times New Roman"/>
          <w:sz w:val="24"/>
          <w:szCs w:val="24"/>
        </w:rPr>
        <w:t xml:space="preserve">Hang </w:t>
      </w:r>
      <w:r w:rsidRPr="004A5A2A">
        <w:rPr>
          <w:rFonts w:ascii="Times New Roman" w:hAnsi="Times New Roman"/>
          <w:spacing w:val="-5"/>
          <w:sz w:val="24"/>
          <w:szCs w:val="24"/>
        </w:rPr>
        <w:t xml:space="preserve">“LATEX </w:t>
      </w:r>
      <w:r w:rsidRPr="004A5A2A">
        <w:rPr>
          <w:rFonts w:ascii="Times New Roman" w:hAnsi="Times New Roman"/>
          <w:sz w:val="24"/>
          <w:szCs w:val="24"/>
        </w:rPr>
        <w:t>ALLERGY” sign on patient’s stretcher and on O.R.</w:t>
      </w:r>
      <w:r w:rsidR="00182B80">
        <w:rPr>
          <w:rFonts w:ascii="Times New Roman" w:hAnsi="Times New Roman"/>
          <w:sz w:val="24"/>
          <w:szCs w:val="24"/>
        </w:rPr>
        <w:t xml:space="preserve"> </w:t>
      </w:r>
      <w:r w:rsidRPr="004A5A2A">
        <w:rPr>
          <w:rFonts w:ascii="Times New Roman" w:hAnsi="Times New Roman"/>
          <w:spacing w:val="-3"/>
          <w:sz w:val="24"/>
          <w:szCs w:val="24"/>
        </w:rPr>
        <w:t>door.</w:t>
      </w:r>
    </w:p>
    <w:p w:rsidR="0076564D" w:rsidRPr="004A5A2A" w:rsidRDefault="0076564D" w:rsidP="00F72A81">
      <w:pPr>
        <w:pStyle w:val="BodyText"/>
        <w:tabs>
          <w:tab w:val="left" w:pos="810"/>
        </w:tabs>
        <w:spacing w:before="1"/>
        <w:rPr>
          <w:b w:val="0"/>
          <w:color w:val="auto"/>
        </w:rPr>
      </w:pPr>
    </w:p>
    <w:p w:rsidR="0076564D" w:rsidRPr="004A5A2A" w:rsidRDefault="0076564D" w:rsidP="00F72A81">
      <w:pPr>
        <w:pStyle w:val="ListParagraph"/>
        <w:widowControl w:val="0"/>
        <w:numPr>
          <w:ilvl w:val="1"/>
          <w:numId w:val="226"/>
        </w:numPr>
        <w:tabs>
          <w:tab w:val="left" w:pos="810"/>
        </w:tabs>
        <w:spacing w:after="0" w:line="240" w:lineRule="auto"/>
        <w:rPr>
          <w:rFonts w:ascii="Times New Roman" w:hAnsi="Times New Roman"/>
          <w:sz w:val="24"/>
          <w:szCs w:val="24"/>
        </w:rPr>
      </w:pPr>
      <w:r w:rsidRPr="004A5A2A">
        <w:rPr>
          <w:rFonts w:ascii="Times New Roman" w:hAnsi="Times New Roman"/>
          <w:sz w:val="24"/>
          <w:szCs w:val="24"/>
        </w:rPr>
        <w:t>Employee allergy will be documented in the employee health</w:t>
      </w:r>
      <w:r w:rsidR="00182B80">
        <w:rPr>
          <w:rFonts w:ascii="Times New Roman" w:hAnsi="Times New Roman"/>
          <w:sz w:val="24"/>
          <w:szCs w:val="24"/>
        </w:rPr>
        <w:t xml:space="preserve"> </w:t>
      </w:r>
      <w:r w:rsidRPr="004A5A2A">
        <w:rPr>
          <w:rFonts w:ascii="Times New Roman" w:hAnsi="Times New Roman"/>
          <w:sz w:val="24"/>
          <w:szCs w:val="24"/>
        </w:rPr>
        <w:t>file.</w:t>
      </w:r>
    </w:p>
    <w:p w:rsidR="0076564D" w:rsidRPr="004A5A2A" w:rsidRDefault="0076564D" w:rsidP="0076564D">
      <w:pPr>
        <w:pStyle w:val="BodyText"/>
        <w:spacing w:before="1"/>
        <w:rPr>
          <w:b w:val="0"/>
          <w:color w:val="auto"/>
        </w:rPr>
      </w:pPr>
    </w:p>
    <w:p w:rsidR="0076564D" w:rsidRPr="004A5A2A" w:rsidRDefault="0076564D" w:rsidP="0076564D">
      <w:pPr>
        <w:pStyle w:val="ListParagraph"/>
        <w:widowControl w:val="0"/>
        <w:numPr>
          <w:ilvl w:val="0"/>
          <w:numId w:val="226"/>
        </w:numPr>
        <w:tabs>
          <w:tab w:val="left" w:pos="440"/>
        </w:tabs>
        <w:spacing w:after="0" w:line="240" w:lineRule="auto"/>
        <w:rPr>
          <w:rFonts w:ascii="Times New Roman" w:hAnsi="Times New Roman"/>
          <w:sz w:val="24"/>
          <w:szCs w:val="24"/>
        </w:rPr>
      </w:pPr>
      <w:r w:rsidRPr="004A5A2A">
        <w:rPr>
          <w:rFonts w:ascii="Times New Roman" w:hAnsi="Times New Roman"/>
          <w:sz w:val="24"/>
          <w:szCs w:val="24"/>
        </w:rPr>
        <w:t>Environmental</w:t>
      </w:r>
      <w:r w:rsidR="00182B80">
        <w:rPr>
          <w:rFonts w:ascii="Times New Roman" w:hAnsi="Times New Roman"/>
          <w:sz w:val="24"/>
          <w:szCs w:val="24"/>
        </w:rPr>
        <w:t xml:space="preserve"> </w:t>
      </w:r>
      <w:r w:rsidRPr="004A5A2A">
        <w:rPr>
          <w:rFonts w:ascii="Times New Roman" w:hAnsi="Times New Roman"/>
          <w:sz w:val="24"/>
          <w:szCs w:val="24"/>
        </w:rPr>
        <w:t>Controls</w:t>
      </w:r>
      <w:r>
        <w:rPr>
          <w:rFonts w:ascii="Times New Roman" w:hAnsi="Times New Roman"/>
          <w:sz w:val="24"/>
          <w:szCs w:val="24"/>
        </w:rPr>
        <w:t>:</w:t>
      </w:r>
    </w:p>
    <w:p w:rsidR="0076564D" w:rsidRPr="00C27313" w:rsidRDefault="0076564D" w:rsidP="00E728F9">
      <w:pPr>
        <w:pStyle w:val="ListParagraph"/>
        <w:widowControl w:val="0"/>
        <w:numPr>
          <w:ilvl w:val="2"/>
          <w:numId w:val="226"/>
        </w:numPr>
        <w:spacing w:before="12" w:after="0" w:line="240" w:lineRule="auto"/>
        <w:ind w:left="990" w:right="1553" w:hanging="630"/>
        <w:rPr>
          <w:rFonts w:ascii="Times New Roman" w:hAnsi="Times New Roman"/>
          <w:sz w:val="24"/>
          <w:szCs w:val="24"/>
        </w:rPr>
      </w:pPr>
      <w:r w:rsidRPr="00C27313">
        <w:rPr>
          <w:rFonts w:ascii="Times New Roman" w:hAnsi="Times New Roman"/>
          <w:sz w:val="24"/>
          <w:szCs w:val="24"/>
        </w:rPr>
        <w:t>Schedule</w:t>
      </w:r>
      <w:r w:rsidR="00745729">
        <w:rPr>
          <w:rFonts w:ascii="Times New Roman" w:hAnsi="Times New Roman"/>
          <w:sz w:val="24"/>
          <w:szCs w:val="24"/>
        </w:rPr>
        <w:t xml:space="preserve"> </w:t>
      </w:r>
      <w:r w:rsidRPr="00C27313">
        <w:rPr>
          <w:rFonts w:ascii="Times New Roman" w:hAnsi="Times New Roman"/>
          <w:sz w:val="24"/>
          <w:szCs w:val="24"/>
        </w:rPr>
        <w:t>the</w:t>
      </w:r>
      <w:r w:rsidR="00E728F9">
        <w:rPr>
          <w:rFonts w:ascii="Times New Roman" w:hAnsi="Times New Roman"/>
          <w:sz w:val="24"/>
          <w:szCs w:val="24"/>
        </w:rPr>
        <w:t xml:space="preserve"> </w:t>
      </w:r>
      <w:r w:rsidRPr="00C27313">
        <w:rPr>
          <w:rFonts w:ascii="Times New Roman" w:hAnsi="Times New Roman"/>
          <w:sz w:val="24"/>
          <w:szCs w:val="24"/>
        </w:rPr>
        <w:t>patient</w:t>
      </w:r>
      <w:r w:rsidR="00E728F9">
        <w:rPr>
          <w:rFonts w:ascii="Times New Roman" w:hAnsi="Times New Roman"/>
          <w:sz w:val="24"/>
          <w:szCs w:val="24"/>
        </w:rPr>
        <w:t xml:space="preserve"> </w:t>
      </w:r>
      <w:r w:rsidRPr="00C27313">
        <w:rPr>
          <w:rFonts w:ascii="Times New Roman" w:hAnsi="Times New Roman"/>
          <w:sz w:val="24"/>
          <w:szCs w:val="24"/>
        </w:rPr>
        <w:t>as</w:t>
      </w:r>
      <w:r w:rsidR="00E728F9">
        <w:rPr>
          <w:rFonts w:ascii="Times New Roman" w:hAnsi="Times New Roman"/>
          <w:sz w:val="24"/>
          <w:szCs w:val="24"/>
        </w:rPr>
        <w:t xml:space="preserve"> </w:t>
      </w:r>
      <w:r w:rsidRPr="00C27313">
        <w:rPr>
          <w:rFonts w:ascii="Times New Roman" w:hAnsi="Times New Roman"/>
          <w:sz w:val="24"/>
          <w:szCs w:val="24"/>
        </w:rPr>
        <w:t>the</w:t>
      </w:r>
      <w:r w:rsidR="00E728F9">
        <w:rPr>
          <w:rFonts w:ascii="Times New Roman" w:hAnsi="Times New Roman"/>
          <w:sz w:val="24"/>
          <w:szCs w:val="24"/>
        </w:rPr>
        <w:t xml:space="preserve"> </w:t>
      </w:r>
      <w:r w:rsidRPr="00C27313">
        <w:rPr>
          <w:rFonts w:ascii="Times New Roman" w:hAnsi="Times New Roman"/>
          <w:sz w:val="24"/>
          <w:szCs w:val="24"/>
        </w:rPr>
        <w:t>first</w:t>
      </w:r>
      <w:r w:rsidR="00E728F9">
        <w:rPr>
          <w:rFonts w:ascii="Times New Roman" w:hAnsi="Times New Roman"/>
          <w:sz w:val="24"/>
          <w:szCs w:val="24"/>
        </w:rPr>
        <w:t xml:space="preserve"> </w:t>
      </w:r>
      <w:r w:rsidRPr="00C27313">
        <w:rPr>
          <w:rFonts w:ascii="Times New Roman" w:hAnsi="Times New Roman"/>
          <w:sz w:val="24"/>
          <w:szCs w:val="24"/>
        </w:rPr>
        <w:t>case</w:t>
      </w:r>
      <w:r w:rsidR="00E728F9">
        <w:rPr>
          <w:rFonts w:ascii="Times New Roman" w:hAnsi="Times New Roman"/>
          <w:sz w:val="24"/>
          <w:szCs w:val="24"/>
        </w:rPr>
        <w:t xml:space="preserve"> </w:t>
      </w:r>
      <w:r w:rsidRPr="00C27313">
        <w:rPr>
          <w:rFonts w:ascii="Times New Roman" w:hAnsi="Times New Roman"/>
          <w:sz w:val="24"/>
          <w:szCs w:val="24"/>
        </w:rPr>
        <w:t>of</w:t>
      </w:r>
      <w:r w:rsidR="00E728F9">
        <w:rPr>
          <w:rFonts w:ascii="Times New Roman" w:hAnsi="Times New Roman"/>
          <w:sz w:val="24"/>
          <w:szCs w:val="24"/>
        </w:rPr>
        <w:t xml:space="preserve"> </w:t>
      </w:r>
      <w:r w:rsidRPr="00C27313">
        <w:rPr>
          <w:rFonts w:ascii="Times New Roman" w:hAnsi="Times New Roman"/>
          <w:sz w:val="24"/>
          <w:szCs w:val="24"/>
        </w:rPr>
        <w:t>the</w:t>
      </w:r>
      <w:r w:rsidR="00E728F9">
        <w:rPr>
          <w:rFonts w:ascii="Times New Roman" w:hAnsi="Times New Roman"/>
          <w:sz w:val="24"/>
          <w:szCs w:val="24"/>
        </w:rPr>
        <w:t xml:space="preserve"> </w:t>
      </w:r>
      <w:r w:rsidRPr="00C27313">
        <w:rPr>
          <w:rFonts w:ascii="Times New Roman" w:hAnsi="Times New Roman"/>
          <w:sz w:val="24"/>
          <w:szCs w:val="24"/>
        </w:rPr>
        <w:t>day</w:t>
      </w:r>
      <w:r w:rsidR="00E728F9">
        <w:rPr>
          <w:rFonts w:ascii="Times New Roman" w:hAnsi="Times New Roman"/>
          <w:sz w:val="24"/>
          <w:szCs w:val="24"/>
        </w:rPr>
        <w:t xml:space="preserve"> </w:t>
      </w:r>
      <w:r w:rsidRPr="00C27313">
        <w:rPr>
          <w:rFonts w:ascii="Times New Roman" w:hAnsi="Times New Roman"/>
          <w:sz w:val="24"/>
          <w:szCs w:val="24"/>
        </w:rPr>
        <w:t>to</w:t>
      </w:r>
      <w:r w:rsidR="00E728F9">
        <w:rPr>
          <w:rFonts w:ascii="Times New Roman" w:hAnsi="Times New Roman"/>
          <w:sz w:val="24"/>
          <w:szCs w:val="24"/>
        </w:rPr>
        <w:t xml:space="preserve"> </w:t>
      </w:r>
      <w:r w:rsidRPr="00C27313">
        <w:rPr>
          <w:rFonts w:ascii="Times New Roman" w:hAnsi="Times New Roman"/>
          <w:sz w:val="24"/>
          <w:szCs w:val="24"/>
        </w:rPr>
        <w:t>prevent</w:t>
      </w:r>
      <w:r w:rsidR="00E728F9">
        <w:rPr>
          <w:rFonts w:ascii="Times New Roman" w:hAnsi="Times New Roman"/>
          <w:sz w:val="24"/>
          <w:szCs w:val="24"/>
        </w:rPr>
        <w:t xml:space="preserve"> </w:t>
      </w:r>
      <w:r w:rsidRPr="00C27313">
        <w:rPr>
          <w:rFonts w:ascii="Times New Roman" w:hAnsi="Times New Roman"/>
          <w:sz w:val="24"/>
          <w:szCs w:val="24"/>
        </w:rPr>
        <w:t>exposure</w:t>
      </w:r>
      <w:r w:rsidR="00E728F9">
        <w:rPr>
          <w:rFonts w:ascii="Times New Roman" w:hAnsi="Times New Roman"/>
          <w:sz w:val="24"/>
          <w:szCs w:val="24"/>
        </w:rPr>
        <w:t xml:space="preserve"> </w:t>
      </w:r>
      <w:r w:rsidRPr="00C27313">
        <w:rPr>
          <w:rFonts w:ascii="Times New Roman" w:hAnsi="Times New Roman"/>
          <w:sz w:val="24"/>
          <w:szCs w:val="24"/>
        </w:rPr>
        <w:t>to</w:t>
      </w:r>
      <w:r w:rsidR="00E728F9">
        <w:rPr>
          <w:rFonts w:ascii="Times New Roman" w:hAnsi="Times New Roman"/>
          <w:sz w:val="24"/>
          <w:szCs w:val="24"/>
        </w:rPr>
        <w:t xml:space="preserve"> </w:t>
      </w:r>
      <w:r w:rsidRPr="00C27313">
        <w:rPr>
          <w:rFonts w:ascii="Times New Roman" w:hAnsi="Times New Roman"/>
          <w:sz w:val="24"/>
          <w:szCs w:val="24"/>
        </w:rPr>
        <w:t>aerosolized</w:t>
      </w:r>
      <w:r w:rsidR="00E728F9">
        <w:rPr>
          <w:rFonts w:ascii="Times New Roman" w:hAnsi="Times New Roman"/>
          <w:sz w:val="24"/>
          <w:szCs w:val="24"/>
        </w:rPr>
        <w:t xml:space="preserve"> </w:t>
      </w:r>
      <w:r w:rsidRPr="00C27313">
        <w:rPr>
          <w:rFonts w:ascii="Times New Roman" w:hAnsi="Times New Roman"/>
          <w:sz w:val="24"/>
          <w:szCs w:val="24"/>
        </w:rPr>
        <w:t>allergens in the area or on staff clothing or as approved by the anesthesia staff.</w:t>
      </w:r>
    </w:p>
    <w:p w:rsidR="0076564D" w:rsidRPr="00C27313" w:rsidRDefault="0076564D" w:rsidP="00E728F9">
      <w:pPr>
        <w:pStyle w:val="BodyText"/>
        <w:spacing w:before="1"/>
        <w:ind w:left="990" w:hanging="450"/>
        <w:rPr>
          <w:b w:val="0"/>
          <w:color w:val="auto"/>
        </w:rPr>
      </w:pPr>
    </w:p>
    <w:p w:rsidR="0076564D" w:rsidRPr="00C27313" w:rsidRDefault="0076564D" w:rsidP="00E728F9">
      <w:pPr>
        <w:pStyle w:val="ListParagraph"/>
        <w:widowControl w:val="0"/>
        <w:numPr>
          <w:ilvl w:val="2"/>
          <w:numId w:val="226"/>
        </w:numPr>
        <w:tabs>
          <w:tab w:val="left" w:pos="680"/>
        </w:tabs>
        <w:spacing w:before="12" w:after="0" w:line="240" w:lineRule="auto"/>
        <w:ind w:left="990" w:right="1553" w:hanging="630"/>
        <w:rPr>
          <w:rFonts w:ascii="Times New Roman" w:hAnsi="Times New Roman"/>
          <w:sz w:val="24"/>
          <w:szCs w:val="24"/>
        </w:rPr>
      </w:pPr>
      <w:r w:rsidRPr="00C27313">
        <w:rPr>
          <w:rFonts w:ascii="Times New Roman" w:hAnsi="Times New Roman"/>
          <w:sz w:val="24"/>
          <w:szCs w:val="24"/>
        </w:rPr>
        <w:t>Remove</w:t>
      </w:r>
      <w:r w:rsidR="00F72A81">
        <w:rPr>
          <w:rFonts w:ascii="Times New Roman" w:hAnsi="Times New Roman"/>
          <w:sz w:val="24"/>
          <w:szCs w:val="24"/>
        </w:rPr>
        <w:t xml:space="preserve"> </w:t>
      </w:r>
      <w:r w:rsidRPr="00C27313">
        <w:rPr>
          <w:rFonts w:ascii="Times New Roman" w:hAnsi="Times New Roman"/>
          <w:sz w:val="24"/>
          <w:szCs w:val="24"/>
        </w:rPr>
        <w:t>latex</w:t>
      </w:r>
      <w:r w:rsidR="00F72A81">
        <w:rPr>
          <w:rFonts w:ascii="Times New Roman" w:hAnsi="Times New Roman"/>
          <w:sz w:val="24"/>
          <w:szCs w:val="24"/>
        </w:rPr>
        <w:t xml:space="preserve"> </w:t>
      </w:r>
      <w:r w:rsidRPr="00C27313">
        <w:rPr>
          <w:rFonts w:ascii="Times New Roman" w:hAnsi="Times New Roman"/>
          <w:sz w:val="24"/>
          <w:szCs w:val="24"/>
        </w:rPr>
        <w:t>derived</w:t>
      </w:r>
      <w:r w:rsidR="00F72A81">
        <w:rPr>
          <w:rFonts w:ascii="Times New Roman" w:hAnsi="Times New Roman"/>
          <w:sz w:val="24"/>
          <w:szCs w:val="24"/>
        </w:rPr>
        <w:t xml:space="preserve"> </w:t>
      </w:r>
      <w:r w:rsidRPr="00C27313">
        <w:rPr>
          <w:rFonts w:ascii="Times New Roman" w:hAnsi="Times New Roman"/>
          <w:sz w:val="24"/>
          <w:szCs w:val="24"/>
        </w:rPr>
        <w:t>items</w:t>
      </w:r>
      <w:r w:rsidR="00F72A81">
        <w:rPr>
          <w:rFonts w:ascii="Times New Roman" w:hAnsi="Times New Roman"/>
          <w:sz w:val="24"/>
          <w:szCs w:val="24"/>
        </w:rPr>
        <w:t xml:space="preserve"> </w:t>
      </w:r>
      <w:r w:rsidRPr="00C27313">
        <w:rPr>
          <w:rFonts w:ascii="Times New Roman" w:hAnsi="Times New Roman"/>
          <w:sz w:val="24"/>
          <w:szCs w:val="24"/>
        </w:rPr>
        <w:t>from</w:t>
      </w:r>
      <w:r w:rsidR="00F72A81">
        <w:rPr>
          <w:rFonts w:ascii="Times New Roman" w:hAnsi="Times New Roman"/>
          <w:sz w:val="24"/>
          <w:szCs w:val="24"/>
        </w:rPr>
        <w:t xml:space="preserve"> </w:t>
      </w:r>
      <w:r w:rsidRPr="00C27313">
        <w:rPr>
          <w:rFonts w:ascii="Times New Roman" w:hAnsi="Times New Roman"/>
          <w:sz w:val="24"/>
          <w:szCs w:val="24"/>
        </w:rPr>
        <w:t>the</w:t>
      </w:r>
      <w:r w:rsidR="00F72A81">
        <w:rPr>
          <w:rFonts w:ascii="Times New Roman" w:hAnsi="Times New Roman"/>
          <w:sz w:val="24"/>
          <w:szCs w:val="24"/>
        </w:rPr>
        <w:t xml:space="preserve"> </w:t>
      </w:r>
      <w:r w:rsidRPr="00C27313">
        <w:rPr>
          <w:rFonts w:ascii="Times New Roman" w:hAnsi="Times New Roman"/>
          <w:sz w:val="24"/>
          <w:szCs w:val="24"/>
        </w:rPr>
        <w:t>patient’s</w:t>
      </w:r>
      <w:r w:rsidR="00F72A81">
        <w:rPr>
          <w:rFonts w:ascii="Times New Roman" w:hAnsi="Times New Roman"/>
          <w:sz w:val="24"/>
          <w:szCs w:val="24"/>
        </w:rPr>
        <w:t xml:space="preserve"> </w:t>
      </w:r>
      <w:r w:rsidRPr="00C27313">
        <w:rPr>
          <w:rFonts w:ascii="Times New Roman" w:hAnsi="Times New Roman"/>
          <w:sz w:val="24"/>
          <w:szCs w:val="24"/>
        </w:rPr>
        <w:t>immediate</w:t>
      </w:r>
      <w:r w:rsidR="00F72A81">
        <w:rPr>
          <w:rFonts w:ascii="Times New Roman" w:hAnsi="Times New Roman"/>
          <w:sz w:val="24"/>
          <w:szCs w:val="24"/>
        </w:rPr>
        <w:t xml:space="preserve"> </w:t>
      </w:r>
      <w:r w:rsidRPr="00C27313">
        <w:rPr>
          <w:rFonts w:ascii="Times New Roman" w:hAnsi="Times New Roman"/>
          <w:sz w:val="24"/>
          <w:szCs w:val="24"/>
        </w:rPr>
        <w:t>care</w:t>
      </w:r>
      <w:r w:rsidR="00F72A81">
        <w:rPr>
          <w:rFonts w:ascii="Times New Roman" w:hAnsi="Times New Roman"/>
          <w:sz w:val="24"/>
          <w:szCs w:val="24"/>
        </w:rPr>
        <w:t xml:space="preserve"> </w:t>
      </w:r>
      <w:r w:rsidRPr="00C27313">
        <w:rPr>
          <w:rFonts w:ascii="Times New Roman" w:hAnsi="Times New Roman"/>
          <w:sz w:val="24"/>
          <w:szCs w:val="24"/>
        </w:rPr>
        <w:t>area</w:t>
      </w:r>
      <w:r w:rsidR="00F72A81">
        <w:rPr>
          <w:rFonts w:ascii="Times New Roman" w:hAnsi="Times New Roman"/>
          <w:sz w:val="24"/>
          <w:szCs w:val="24"/>
        </w:rPr>
        <w:t xml:space="preserve"> </w:t>
      </w:r>
      <w:r w:rsidRPr="00C27313">
        <w:rPr>
          <w:rFonts w:ascii="Times New Roman" w:hAnsi="Times New Roman"/>
          <w:sz w:val="24"/>
          <w:szCs w:val="24"/>
        </w:rPr>
        <w:t>in</w:t>
      </w:r>
      <w:r w:rsidR="00F72A81">
        <w:rPr>
          <w:rFonts w:ascii="Times New Roman" w:hAnsi="Times New Roman"/>
          <w:sz w:val="24"/>
          <w:szCs w:val="24"/>
        </w:rPr>
        <w:t xml:space="preserve"> </w:t>
      </w:r>
      <w:r w:rsidRPr="00C27313">
        <w:rPr>
          <w:rFonts w:ascii="Times New Roman" w:hAnsi="Times New Roman"/>
          <w:sz w:val="24"/>
          <w:szCs w:val="24"/>
        </w:rPr>
        <w:t>Pre-op,</w:t>
      </w:r>
      <w:r w:rsidR="00412ECD">
        <w:rPr>
          <w:rFonts w:ascii="Times New Roman" w:hAnsi="Times New Roman"/>
          <w:sz w:val="24"/>
          <w:szCs w:val="24"/>
        </w:rPr>
        <w:t xml:space="preserve"> </w:t>
      </w:r>
      <w:r w:rsidRPr="00C27313">
        <w:rPr>
          <w:rFonts w:ascii="Times New Roman" w:hAnsi="Times New Roman"/>
          <w:sz w:val="24"/>
          <w:szCs w:val="24"/>
        </w:rPr>
        <w:t>O.R.,</w:t>
      </w:r>
      <w:r w:rsidR="00412ECD">
        <w:rPr>
          <w:rFonts w:ascii="Times New Roman" w:hAnsi="Times New Roman"/>
          <w:sz w:val="24"/>
          <w:szCs w:val="24"/>
        </w:rPr>
        <w:t xml:space="preserve"> </w:t>
      </w:r>
      <w:r w:rsidRPr="00C27313">
        <w:rPr>
          <w:rFonts w:ascii="Times New Roman" w:hAnsi="Times New Roman"/>
          <w:sz w:val="24"/>
          <w:szCs w:val="24"/>
        </w:rPr>
        <w:t>and</w:t>
      </w:r>
      <w:r w:rsidR="00412ECD">
        <w:rPr>
          <w:rFonts w:ascii="Times New Roman" w:hAnsi="Times New Roman"/>
          <w:sz w:val="24"/>
          <w:szCs w:val="24"/>
        </w:rPr>
        <w:t xml:space="preserve"> </w:t>
      </w:r>
      <w:r w:rsidRPr="00C27313">
        <w:rPr>
          <w:rFonts w:ascii="Times New Roman" w:hAnsi="Times New Roman"/>
          <w:sz w:val="24"/>
          <w:szCs w:val="24"/>
        </w:rPr>
        <w:t>PACU.</w:t>
      </w:r>
    </w:p>
    <w:p w:rsidR="0076564D" w:rsidRPr="00C27313" w:rsidRDefault="0076564D" w:rsidP="00E728F9">
      <w:pPr>
        <w:pStyle w:val="BodyText"/>
        <w:spacing w:before="1"/>
        <w:ind w:left="990" w:hanging="450"/>
        <w:rPr>
          <w:b w:val="0"/>
          <w:color w:val="auto"/>
        </w:rPr>
      </w:pPr>
    </w:p>
    <w:p w:rsidR="0076564D" w:rsidRPr="00C27313" w:rsidRDefault="00412ECD" w:rsidP="00E728F9">
      <w:pPr>
        <w:pStyle w:val="ListParagraph"/>
        <w:widowControl w:val="0"/>
        <w:numPr>
          <w:ilvl w:val="2"/>
          <w:numId w:val="226"/>
        </w:numPr>
        <w:tabs>
          <w:tab w:val="left" w:pos="667"/>
        </w:tabs>
        <w:spacing w:before="12" w:after="0" w:line="240" w:lineRule="auto"/>
        <w:ind w:left="990" w:right="1553" w:hanging="630"/>
        <w:rPr>
          <w:rFonts w:ascii="Times New Roman" w:hAnsi="Times New Roman"/>
          <w:sz w:val="24"/>
          <w:szCs w:val="24"/>
        </w:rPr>
      </w:pPr>
      <w:r>
        <w:rPr>
          <w:rFonts w:ascii="Times New Roman" w:hAnsi="Times New Roman"/>
          <w:sz w:val="24"/>
          <w:szCs w:val="24"/>
        </w:rPr>
        <w:t xml:space="preserve">Post </w:t>
      </w:r>
      <w:r w:rsidR="0076564D" w:rsidRPr="00C27313">
        <w:rPr>
          <w:rFonts w:ascii="Times New Roman" w:hAnsi="Times New Roman"/>
          <w:sz w:val="24"/>
          <w:szCs w:val="24"/>
        </w:rPr>
        <w:t>Latex</w:t>
      </w:r>
      <w:r>
        <w:rPr>
          <w:rFonts w:ascii="Times New Roman" w:hAnsi="Times New Roman"/>
          <w:sz w:val="24"/>
          <w:szCs w:val="24"/>
        </w:rPr>
        <w:t xml:space="preserve"> Allergy </w:t>
      </w:r>
      <w:r w:rsidR="0076564D" w:rsidRPr="00C27313">
        <w:rPr>
          <w:rFonts w:ascii="Times New Roman" w:hAnsi="Times New Roman"/>
          <w:sz w:val="24"/>
          <w:szCs w:val="24"/>
        </w:rPr>
        <w:t>sign</w:t>
      </w:r>
      <w:r>
        <w:rPr>
          <w:rFonts w:ascii="Times New Roman" w:hAnsi="Times New Roman"/>
          <w:sz w:val="24"/>
          <w:szCs w:val="24"/>
        </w:rPr>
        <w:t xml:space="preserve"> </w:t>
      </w:r>
      <w:r w:rsidR="0076564D" w:rsidRPr="00C27313">
        <w:rPr>
          <w:rFonts w:ascii="Times New Roman" w:hAnsi="Times New Roman"/>
          <w:sz w:val="24"/>
          <w:szCs w:val="24"/>
        </w:rPr>
        <w:t>on</w:t>
      </w:r>
      <w:r>
        <w:rPr>
          <w:rFonts w:ascii="Times New Roman" w:hAnsi="Times New Roman"/>
          <w:sz w:val="24"/>
          <w:szCs w:val="24"/>
        </w:rPr>
        <w:t xml:space="preserve"> </w:t>
      </w:r>
      <w:r w:rsidR="0076564D" w:rsidRPr="00C27313">
        <w:rPr>
          <w:rFonts w:ascii="Times New Roman" w:hAnsi="Times New Roman"/>
          <w:sz w:val="24"/>
          <w:szCs w:val="24"/>
        </w:rPr>
        <w:t>patient</w:t>
      </w:r>
      <w:r>
        <w:rPr>
          <w:rFonts w:ascii="Times New Roman" w:hAnsi="Times New Roman"/>
          <w:sz w:val="24"/>
          <w:szCs w:val="24"/>
        </w:rPr>
        <w:t xml:space="preserve"> </w:t>
      </w:r>
      <w:r w:rsidR="0076564D" w:rsidRPr="00C27313">
        <w:rPr>
          <w:rFonts w:ascii="Times New Roman" w:hAnsi="Times New Roman"/>
          <w:sz w:val="24"/>
          <w:szCs w:val="24"/>
        </w:rPr>
        <w:t>stretcher</w:t>
      </w:r>
      <w:r>
        <w:rPr>
          <w:rFonts w:ascii="Times New Roman" w:hAnsi="Times New Roman"/>
          <w:sz w:val="24"/>
          <w:szCs w:val="24"/>
        </w:rPr>
        <w:t xml:space="preserve"> </w:t>
      </w:r>
      <w:r w:rsidR="0076564D" w:rsidRPr="00C27313">
        <w:rPr>
          <w:rFonts w:ascii="Times New Roman" w:hAnsi="Times New Roman"/>
          <w:sz w:val="24"/>
          <w:szCs w:val="24"/>
        </w:rPr>
        <w:t>and</w:t>
      </w:r>
      <w:r>
        <w:rPr>
          <w:rFonts w:ascii="Times New Roman" w:hAnsi="Times New Roman"/>
          <w:sz w:val="24"/>
          <w:szCs w:val="24"/>
        </w:rPr>
        <w:t xml:space="preserve"> </w:t>
      </w:r>
      <w:r w:rsidR="0076564D" w:rsidRPr="00C27313">
        <w:rPr>
          <w:rFonts w:ascii="Times New Roman" w:hAnsi="Times New Roman"/>
          <w:sz w:val="24"/>
          <w:szCs w:val="24"/>
        </w:rPr>
        <w:t>O.R.</w:t>
      </w:r>
      <w:r>
        <w:rPr>
          <w:rFonts w:ascii="Times New Roman" w:hAnsi="Times New Roman"/>
          <w:sz w:val="24"/>
          <w:szCs w:val="24"/>
        </w:rPr>
        <w:t xml:space="preserve"> </w:t>
      </w:r>
      <w:r w:rsidR="0076564D" w:rsidRPr="00C27313">
        <w:rPr>
          <w:rFonts w:ascii="Times New Roman" w:hAnsi="Times New Roman"/>
          <w:sz w:val="24"/>
          <w:szCs w:val="24"/>
        </w:rPr>
        <w:t>door</w:t>
      </w:r>
      <w:r>
        <w:rPr>
          <w:rFonts w:ascii="Times New Roman" w:hAnsi="Times New Roman"/>
          <w:sz w:val="24"/>
          <w:szCs w:val="24"/>
        </w:rPr>
        <w:t xml:space="preserve"> </w:t>
      </w:r>
      <w:r w:rsidR="0076564D" w:rsidRPr="00C27313">
        <w:rPr>
          <w:rFonts w:ascii="Times New Roman" w:hAnsi="Times New Roman"/>
          <w:sz w:val="24"/>
          <w:szCs w:val="24"/>
        </w:rPr>
        <w:t>as</w:t>
      </w:r>
      <w:r>
        <w:rPr>
          <w:rFonts w:ascii="Times New Roman" w:hAnsi="Times New Roman"/>
          <w:sz w:val="24"/>
          <w:szCs w:val="24"/>
        </w:rPr>
        <w:t xml:space="preserve"> </w:t>
      </w:r>
      <w:r w:rsidR="0076564D" w:rsidRPr="00C27313">
        <w:rPr>
          <w:rFonts w:ascii="Times New Roman" w:hAnsi="Times New Roman"/>
          <w:sz w:val="24"/>
          <w:szCs w:val="24"/>
        </w:rPr>
        <w:t>notification</w:t>
      </w:r>
      <w:r>
        <w:rPr>
          <w:rFonts w:ascii="Times New Roman" w:hAnsi="Times New Roman"/>
          <w:sz w:val="24"/>
          <w:szCs w:val="24"/>
        </w:rPr>
        <w:t xml:space="preserve"> </w:t>
      </w:r>
      <w:r w:rsidR="0076564D" w:rsidRPr="00C27313">
        <w:rPr>
          <w:rFonts w:ascii="Times New Roman" w:hAnsi="Times New Roman"/>
          <w:sz w:val="24"/>
          <w:szCs w:val="24"/>
        </w:rPr>
        <w:t>to</w:t>
      </w:r>
      <w:r>
        <w:rPr>
          <w:rFonts w:ascii="Times New Roman" w:hAnsi="Times New Roman"/>
          <w:sz w:val="24"/>
          <w:szCs w:val="24"/>
        </w:rPr>
        <w:t xml:space="preserve"> </w:t>
      </w:r>
      <w:r w:rsidR="0076564D" w:rsidRPr="00C27313">
        <w:rPr>
          <w:rFonts w:ascii="Times New Roman" w:hAnsi="Times New Roman"/>
          <w:sz w:val="24"/>
          <w:szCs w:val="24"/>
        </w:rPr>
        <w:t>staff</w:t>
      </w:r>
      <w:r>
        <w:rPr>
          <w:rFonts w:ascii="Times New Roman" w:hAnsi="Times New Roman"/>
          <w:sz w:val="24"/>
          <w:szCs w:val="24"/>
        </w:rPr>
        <w:t xml:space="preserve"> </w:t>
      </w:r>
      <w:r w:rsidR="0076564D" w:rsidRPr="00C27313">
        <w:rPr>
          <w:rFonts w:ascii="Times New Roman" w:hAnsi="Times New Roman"/>
          <w:sz w:val="24"/>
          <w:szCs w:val="24"/>
        </w:rPr>
        <w:t>to</w:t>
      </w:r>
      <w:r>
        <w:rPr>
          <w:rFonts w:ascii="Times New Roman" w:hAnsi="Times New Roman"/>
          <w:sz w:val="24"/>
          <w:szCs w:val="24"/>
        </w:rPr>
        <w:t xml:space="preserve"> </w:t>
      </w:r>
      <w:r w:rsidR="0076564D" w:rsidRPr="00C27313">
        <w:rPr>
          <w:rFonts w:ascii="Times New Roman" w:hAnsi="Times New Roman"/>
          <w:sz w:val="24"/>
          <w:szCs w:val="24"/>
        </w:rPr>
        <w:t>observe</w:t>
      </w:r>
      <w:r>
        <w:rPr>
          <w:rFonts w:ascii="Times New Roman" w:hAnsi="Times New Roman"/>
          <w:sz w:val="24"/>
          <w:szCs w:val="24"/>
        </w:rPr>
        <w:t xml:space="preserve"> </w:t>
      </w:r>
      <w:r w:rsidR="0076564D" w:rsidRPr="00C27313">
        <w:rPr>
          <w:rFonts w:ascii="Times New Roman" w:hAnsi="Times New Roman"/>
          <w:sz w:val="24"/>
          <w:szCs w:val="24"/>
        </w:rPr>
        <w:t>latex allergy precautions.</w:t>
      </w:r>
    </w:p>
    <w:p w:rsidR="0076564D" w:rsidRPr="004A5A2A" w:rsidRDefault="0076564D" w:rsidP="0076564D">
      <w:pPr>
        <w:pStyle w:val="BodyText"/>
        <w:spacing w:before="1"/>
        <w:rPr>
          <w:b w:val="0"/>
          <w:color w:val="auto"/>
        </w:rPr>
      </w:pPr>
    </w:p>
    <w:p w:rsidR="0076564D" w:rsidRPr="004A5A2A" w:rsidRDefault="0076564D" w:rsidP="0076564D">
      <w:pPr>
        <w:pStyle w:val="ListParagraph"/>
        <w:widowControl w:val="0"/>
        <w:numPr>
          <w:ilvl w:val="0"/>
          <w:numId w:val="226"/>
        </w:numPr>
        <w:tabs>
          <w:tab w:val="left" w:pos="680"/>
        </w:tabs>
        <w:spacing w:after="0" w:line="249" w:lineRule="auto"/>
        <w:ind w:right="117"/>
        <w:rPr>
          <w:rFonts w:ascii="Times New Roman" w:hAnsi="Times New Roman"/>
          <w:sz w:val="24"/>
          <w:szCs w:val="24"/>
        </w:rPr>
      </w:pPr>
      <w:r w:rsidRPr="004A5A2A">
        <w:rPr>
          <w:rFonts w:ascii="Times New Roman" w:hAnsi="Times New Roman"/>
          <w:sz w:val="24"/>
          <w:szCs w:val="24"/>
        </w:rPr>
        <w:t xml:space="preserve">Non-latex gloves must be worn when caring for patient and by employee with latex </w:t>
      </w:r>
      <w:r w:rsidRPr="004A5A2A">
        <w:rPr>
          <w:rFonts w:ascii="Times New Roman" w:hAnsi="Times New Roman"/>
          <w:spacing w:val="-3"/>
          <w:sz w:val="24"/>
          <w:szCs w:val="24"/>
        </w:rPr>
        <w:t xml:space="preserve">allergy. </w:t>
      </w:r>
    </w:p>
    <w:p w:rsidR="0076564D" w:rsidRPr="004A5A2A" w:rsidRDefault="0076564D" w:rsidP="0076564D">
      <w:pPr>
        <w:pStyle w:val="ListParagraph"/>
        <w:widowControl w:val="0"/>
        <w:numPr>
          <w:ilvl w:val="0"/>
          <w:numId w:val="226"/>
        </w:numPr>
        <w:tabs>
          <w:tab w:val="left" w:pos="714"/>
        </w:tabs>
        <w:spacing w:before="206" w:after="0" w:line="249" w:lineRule="auto"/>
        <w:ind w:right="117"/>
        <w:rPr>
          <w:rFonts w:ascii="Times New Roman" w:hAnsi="Times New Roman"/>
          <w:sz w:val="24"/>
          <w:szCs w:val="24"/>
        </w:rPr>
      </w:pPr>
      <w:r w:rsidRPr="004A5A2A">
        <w:rPr>
          <w:rFonts w:ascii="Times New Roman" w:hAnsi="Times New Roman"/>
          <w:sz w:val="24"/>
          <w:szCs w:val="24"/>
        </w:rPr>
        <w:t>All</w:t>
      </w:r>
      <w:r w:rsidR="00412ECD">
        <w:rPr>
          <w:rFonts w:ascii="Times New Roman" w:hAnsi="Times New Roman"/>
          <w:sz w:val="24"/>
          <w:szCs w:val="24"/>
        </w:rPr>
        <w:t xml:space="preserve"> </w:t>
      </w:r>
      <w:r w:rsidRPr="004A5A2A">
        <w:rPr>
          <w:rFonts w:ascii="Times New Roman" w:hAnsi="Times New Roman"/>
          <w:sz w:val="24"/>
          <w:szCs w:val="24"/>
        </w:rPr>
        <w:t>equipment</w:t>
      </w:r>
      <w:r w:rsidR="00412ECD">
        <w:rPr>
          <w:rFonts w:ascii="Times New Roman" w:hAnsi="Times New Roman"/>
          <w:sz w:val="24"/>
          <w:szCs w:val="24"/>
        </w:rPr>
        <w:t xml:space="preserve"> </w:t>
      </w:r>
      <w:r w:rsidRPr="004A5A2A">
        <w:rPr>
          <w:rFonts w:ascii="Times New Roman" w:hAnsi="Times New Roman"/>
          <w:sz w:val="24"/>
          <w:szCs w:val="24"/>
        </w:rPr>
        <w:t>and</w:t>
      </w:r>
      <w:r w:rsidR="00412ECD">
        <w:rPr>
          <w:rFonts w:ascii="Times New Roman" w:hAnsi="Times New Roman"/>
          <w:sz w:val="24"/>
          <w:szCs w:val="24"/>
        </w:rPr>
        <w:t xml:space="preserve"> </w:t>
      </w:r>
      <w:r w:rsidRPr="004A5A2A">
        <w:rPr>
          <w:rFonts w:ascii="Times New Roman" w:hAnsi="Times New Roman"/>
          <w:sz w:val="24"/>
          <w:szCs w:val="24"/>
        </w:rPr>
        <w:t>supplies</w:t>
      </w:r>
      <w:r w:rsidR="00412ECD">
        <w:rPr>
          <w:rFonts w:ascii="Times New Roman" w:hAnsi="Times New Roman"/>
          <w:sz w:val="24"/>
          <w:szCs w:val="24"/>
        </w:rPr>
        <w:t xml:space="preserve"> </w:t>
      </w:r>
      <w:r w:rsidRPr="004A5A2A">
        <w:rPr>
          <w:rFonts w:ascii="Times New Roman" w:hAnsi="Times New Roman"/>
          <w:sz w:val="24"/>
          <w:szCs w:val="24"/>
        </w:rPr>
        <w:t>should</w:t>
      </w:r>
      <w:r w:rsidR="00412ECD">
        <w:rPr>
          <w:rFonts w:ascii="Times New Roman" w:hAnsi="Times New Roman"/>
          <w:sz w:val="24"/>
          <w:szCs w:val="24"/>
        </w:rPr>
        <w:t xml:space="preserve"> </w:t>
      </w:r>
      <w:r w:rsidRPr="004A5A2A">
        <w:rPr>
          <w:rFonts w:ascii="Times New Roman" w:hAnsi="Times New Roman"/>
          <w:sz w:val="24"/>
          <w:szCs w:val="24"/>
        </w:rPr>
        <w:t>be</w:t>
      </w:r>
      <w:r w:rsidR="00412ECD">
        <w:rPr>
          <w:rFonts w:ascii="Times New Roman" w:hAnsi="Times New Roman"/>
          <w:sz w:val="24"/>
          <w:szCs w:val="24"/>
        </w:rPr>
        <w:t xml:space="preserve"> </w:t>
      </w:r>
      <w:r w:rsidRPr="004A5A2A">
        <w:rPr>
          <w:rFonts w:ascii="Times New Roman" w:hAnsi="Times New Roman"/>
          <w:sz w:val="24"/>
          <w:szCs w:val="24"/>
        </w:rPr>
        <w:t>checked</w:t>
      </w:r>
      <w:r w:rsidR="00412ECD">
        <w:rPr>
          <w:rFonts w:ascii="Times New Roman" w:hAnsi="Times New Roman"/>
          <w:sz w:val="24"/>
          <w:szCs w:val="24"/>
        </w:rPr>
        <w:t xml:space="preserve"> </w:t>
      </w:r>
      <w:r w:rsidRPr="004A5A2A">
        <w:rPr>
          <w:rFonts w:ascii="Times New Roman" w:hAnsi="Times New Roman"/>
          <w:sz w:val="24"/>
          <w:szCs w:val="24"/>
        </w:rPr>
        <w:t>with</w:t>
      </w:r>
      <w:r w:rsidR="00412ECD">
        <w:rPr>
          <w:rFonts w:ascii="Times New Roman" w:hAnsi="Times New Roman"/>
          <w:sz w:val="24"/>
          <w:szCs w:val="24"/>
        </w:rPr>
        <w:t xml:space="preserve"> </w:t>
      </w:r>
      <w:r w:rsidRPr="004A5A2A">
        <w:rPr>
          <w:rFonts w:ascii="Times New Roman" w:hAnsi="Times New Roman"/>
          <w:sz w:val="24"/>
          <w:szCs w:val="24"/>
        </w:rPr>
        <w:t>latex</w:t>
      </w:r>
      <w:r w:rsidR="00412ECD">
        <w:rPr>
          <w:rFonts w:ascii="Times New Roman" w:hAnsi="Times New Roman"/>
          <w:sz w:val="24"/>
          <w:szCs w:val="24"/>
        </w:rPr>
        <w:t xml:space="preserve"> </w:t>
      </w:r>
      <w:r w:rsidRPr="004A5A2A">
        <w:rPr>
          <w:rFonts w:ascii="Times New Roman" w:hAnsi="Times New Roman"/>
          <w:sz w:val="24"/>
          <w:szCs w:val="24"/>
        </w:rPr>
        <w:t>list</w:t>
      </w:r>
      <w:r w:rsidR="00412ECD">
        <w:rPr>
          <w:rFonts w:ascii="Times New Roman" w:hAnsi="Times New Roman"/>
          <w:sz w:val="24"/>
          <w:szCs w:val="24"/>
        </w:rPr>
        <w:t xml:space="preserve"> </w:t>
      </w:r>
      <w:r w:rsidRPr="004A5A2A">
        <w:rPr>
          <w:rFonts w:ascii="Times New Roman" w:hAnsi="Times New Roman"/>
          <w:sz w:val="24"/>
          <w:szCs w:val="24"/>
        </w:rPr>
        <w:t>for</w:t>
      </w:r>
      <w:r w:rsidR="00412ECD">
        <w:rPr>
          <w:rFonts w:ascii="Times New Roman" w:hAnsi="Times New Roman"/>
          <w:sz w:val="24"/>
          <w:szCs w:val="24"/>
        </w:rPr>
        <w:t xml:space="preserve"> </w:t>
      </w:r>
      <w:r w:rsidRPr="004A5A2A">
        <w:rPr>
          <w:rFonts w:ascii="Times New Roman" w:hAnsi="Times New Roman"/>
          <w:sz w:val="24"/>
          <w:szCs w:val="24"/>
        </w:rPr>
        <w:t>alternatives</w:t>
      </w:r>
      <w:r w:rsidR="00412ECD">
        <w:rPr>
          <w:rFonts w:ascii="Times New Roman" w:hAnsi="Times New Roman"/>
          <w:sz w:val="24"/>
          <w:szCs w:val="24"/>
        </w:rPr>
        <w:t xml:space="preserve"> </w:t>
      </w:r>
      <w:r w:rsidRPr="004A5A2A">
        <w:rPr>
          <w:rFonts w:ascii="Times New Roman" w:hAnsi="Times New Roman"/>
          <w:sz w:val="24"/>
          <w:szCs w:val="24"/>
        </w:rPr>
        <w:t>to</w:t>
      </w:r>
      <w:r w:rsidR="00412ECD">
        <w:rPr>
          <w:rFonts w:ascii="Times New Roman" w:hAnsi="Times New Roman"/>
          <w:sz w:val="24"/>
          <w:szCs w:val="24"/>
        </w:rPr>
        <w:t xml:space="preserve"> </w:t>
      </w:r>
      <w:r w:rsidRPr="004A5A2A">
        <w:rPr>
          <w:rFonts w:ascii="Times New Roman" w:hAnsi="Times New Roman"/>
          <w:sz w:val="24"/>
          <w:szCs w:val="24"/>
        </w:rPr>
        <w:t>ensure</w:t>
      </w:r>
      <w:r w:rsidR="00412ECD">
        <w:rPr>
          <w:rFonts w:ascii="Times New Roman" w:hAnsi="Times New Roman"/>
          <w:sz w:val="24"/>
          <w:szCs w:val="24"/>
        </w:rPr>
        <w:t xml:space="preserve"> </w:t>
      </w:r>
      <w:r w:rsidRPr="004A5A2A">
        <w:rPr>
          <w:rFonts w:ascii="Times New Roman" w:hAnsi="Times New Roman"/>
          <w:sz w:val="24"/>
          <w:szCs w:val="24"/>
        </w:rPr>
        <w:t>latex free setup.</w:t>
      </w:r>
    </w:p>
    <w:p w:rsidR="0076564D" w:rsidRPr="004A5A2A" w:rsidRDefault="0076564D" w:rsidP="0076564D">
      <w:pPr>
        <w:pStyle w:val="BodyText"/>
        <w:spacing w:before="1"/>
      </w:pPr>
    </w:p>
    <w:p w:rsidR="0076564D" w:rsidRPr="004A5A2A" w:rsidRDefault="0076564D" w:rsidP="0076564D">
      <w:pPr>
        <w:pStyle w:val="ListParagraph"/>
        <w:widowControl w:val="0"/>
        <w:numPr>
          <w:ilvl w:val="0"/>
          <w:numId w:val="226"/>
        </w:numPr>
        <w:tabs>
          <w:tab w:val="left" w:pos="700"/>
        </w:tabs>
        <w:spacing w:before="1" w:after="0" w:line="249" w:lineRule="auto"/>
        <w:ind w:right="117"/>
        <w:rPr>
          <w:rFonts w:ascii="Times New Roman" w:hAnsi="Times New Roman"/>
          <w:sz w:val="24"/>
          <w:szCs w:val="24"/>
        </w:rPr>
      </w:pPr>
      <w:r w:rsidRPr="004A5A2A">
        <w:rPr>
          <w:rFonts w:ascii="Times New Roman" w:hAnsi="Times New Roman"/>
          <w:sz w:val="24"/>
          <w:szCs w:val="24"/>
        </w:rPr>
        <w:t>Rubber medication stoppers will be removed and rubber IV injection ports will not be used.</w:t>
      </w:r>
    </w:p>
    <w:p w:rsidR="0076564D" w:rsidRPr="004A5A2A" w:rsidRDefault="0076564D" w:rsidP="00D93915">
      <w:pPr>
        <w:pStyle w:val="ListParagraph"/>
        <w:widowControl w:val="0"/>
        <w:numPr>
          <w:ilvl w:val="1"/>
          <w:numId w:val="226"/>
        </w:numPr>
        <w:tabs>
          <w:tab w:val="left" w:pos="1167"/>
        </w:tabs>
        <w:spacing w:before="1" w:after="0" w:line="240" w:lineRule="auto"/>
        <w:ind w:left="990" w:hanging="630"/>
        <w:rPr>
          <w:rFonts w:ascii="Times New Roman" w:hAnsi="Times New Roman"/>
          <w:sz w:val="24"/>
          <w:szCs w:val="24"/>
        </w:rPr>
      </w:pPr>
      <w:r>
        <w:rPr>
          <w:rFonts w:ascii="Times New Roman" w:hAnsi="Times New Roman"/>
          <w:sz w:val="24"/>
          <w:szCs w:val="24"/>
        </w:rPr>
        <w:t>R</w:t>
      </w:r>
      <w:r w:rsidRPr="004A5A2A">
        <w:rPr>
          <w:rFonts w:ascii="Times New Roman" w:hAnsi="Times New Roman"/>
          <w:sz w:val="24"/>
          <w:szCs w:val="24"/>
        </w:rPr>
        <w:t>emove stoppers from multi-dose</w:t>
      </w:r>
      <w:r w:rsidR="00412ECD">
        <w:rPr>
          <w:rFonts w:ascii="Times New Roman" w:hAnsi="Times New Roman"/>
          <w:sz w:val="24"/>
          <w:szCs w:val="24"/>
        </w:rPr>
        <w:t xml:space="preserve"> </w:t>
      </w:r>
      <w:r w:rsidRPr="004A5A2A">
        <w:rPr>
          <w:rFonts w:ascii="Times New Roman" w:hAnsi="Times New Roman"/>
          <w:sz w:val="24"/>
          <w:szCs w:val="24"/>
        </w:rPr>
        <w:t>vials</w:t>
      </w:r>
    </w:p>
    <w:p w:rsidR="0076564D" w:rsidRPr="004A5A2A" w:rsidRDefault="0076564D" w:rsidP="0076564D">
      <w:pPr>
        <w:pStyle w:val="BodyText"/>
        <w:spacing w:before="1"/>
      </w:pPr>
    </w:p>
    <w:p w:rsidR="0076564D" w:rsidRPr="004A5A2A" w:rsidRDefault="0076564D" w:rsidP="00DA7EB3">
      <w:pPr>
        <w:pStyle w:val="ListParagraph"/>
        <w:widowControl w:val="0"/>
        <w:numPr>
          <w:ilvl w:val="1"/>
          <w:numId w:val="226"/>
        </w:numPr>
        <w:tabs>
          <w:tab w:val="left" w:pos="1174"/>
        </w:tabs>
        <w:spacing w:after="0" w:line="249" w:lineRule="auto"/>
        <w:ind w:left="990" w:right="117" w:hanging="630"/>
        <w:rPr>
          <w:rFonts w:ascii="Times New Roman" w:hAnsi="Times New Roman"/>
          <w:sz w:val="24"/>
          <w:szCs w:val="24"/>
        </w:rPr>
      </w:pPr>
      <w:r>
        <w:rPr>
          <w:rFonts w:ascii="Times New Roman" w:hAnsi="Times New Roman"/>
          <w:sz w:val="24"/>
          <w:szCs w:val="24"/>
        </w:rPr>
        <w:lastRenderedPageBreak/>
        <w:t>C</w:t>
      </w:r>
      <w:r w:rsidRPr="004A5A2A">
        <w:rPr>
          <w:rFonts w:ascii="Times New Roman" w:hAnsi="Times New Roman"/>
          <w:sz w:val="24"/>
          <w:szCs w:val="24"/>
        </w:rPr>
        <w:t>over</w:t>
      </w:r>
      <w:r w:rsidR="00DA7EB3">
        <w:rPr>
          <w:rFonts w:ascii="Times New Roman" w:hAnsi="Times New Roman"/>
          <w:sz w:val="24"/>
          <w:szCs w:val="24"/>
        </w:rPr>
        <w:t xml:space="preserve"> </w:t>
      </w:r>
      <w:r w:rsidRPr="004A5A2A">
        <w:rPr>
          <w:rFonts w:ascii="Times New Roman" w:hAnsi="Times New Roman"/>
          <w:sz w:val="24"/>
          <w:szCs w:val="24"/>
        </w:rPr>
        <w:t>rubber</w:t>
      </w:r>
      <w:r w:rsidR="00DA7EB3">
        <w:rPr>
          <w:rFonts w:ascii="Times New Roman" w:hAnsi="Times New Roman"/>
          <w:sz w:val="24"/>
          <w:szCs w:val="24"/>
        </w:rPr>
        <w:t xml:space="preserve"> </w:t>
      </w:r>
      <w:r w:rsidRPr="004A5A2A">
        <w:rPr>
          <w:rFonts w:ascii="Times New Roman" w:hAnsi="Times New Roman"/>
          <w:sz w:val="24"/>
          <w:szCs w:val="24"/>
        </w:rPr>
        <w:t>IV</w:t>
      </w:r>
      <w:r w:rsidR="00DA7EB3">
        <w:rPr>
          <w:rFonts w:ascii="Times New Roman" w:hAnsi="Times New Roman"/>
          <w:sz w:val="24"/>
          <w:szCs w:val="24"/>
        </w:rPr>
        <w:t xml:space="preserve"> </w:t>
      </w:r>
      <w:r w:rsidRPr="004A5A2A">
        <w:rPr>
          <w:rFonts w:ascii="Times New Roman" w:hAnsi="Times New Roman"/>
          <w:sz w:val="24"/>
          <w:szCs w:val="24"/>
        </w:rPr>
        <w:t>injection</w:t>
      </w:r>
      <w:r w:rsidR="00DA7EB3">
        <w:rPr>
          <w:rFonts w:ascii="Times New Roman" w:hAnsi="Times New Roman"/>
          <w:sz w:val="24"/>
          <w:szCs w:val="24"/>
        </w:rPr>
        <w:t xml:space="preserve"> </w:t>
      </w:r>
      <w:r w:rsidRPr="004A5A2A">
        <w:rPr>
          <w:rFonts w:ascii="Times New Roman" w:hAnsi="Times New Roman"/>
          <w:sz w:val="24"/>
          <w:szCs w:val="24"/>
        </w:rPr>
        <w:t>ports</w:t>
      </w:r>
      <w:r w:rsidR="00DA7EB3">
        <w:rPr>
          <w:rFonts w:ascii="Times New Roman" w:hAnsi="Times New Roman"/>
          <w:sz w:val="24"/>
          <w:szCs w:val="24"/>
        </w:rPr>
        <w:t xml:space="preserve"> </w:t>
      </w:r>
      <w:r w:rsidRPr="004A5A2A">
        <w:rPr>
          <w:rFonts w:ascii="Times New Roman" w:hAnsi="Times New Roman"/>
          <w:sz w:val="24"/>
          <w:szCs w:val="24"/>
        </w:rPr>
        <w:t>with</w:t>
      </w:r>
      <w:r w:rsidR="00DA7EB3">
        <w:rPr>
          <w:rFonts w:ascii="Times New Roman" w:hAnsi="Times New Roman"/>
          <w:sz w:val="24"/>
          <w:szCs w:val="24"/>
        </w:rPr>
        <w:t xml:space="preserve"> </w:t>
      </w:r>
      <w:r w:rsidRPr="004A5A2A">
        <w:rPr>
          <w:rFonts w:ascii="Times New Roman" w:hAnsi="Times New Roman"/>
          <w:sz w:val="24"/>
          <w:szCs w:val="24"/>
        </w:rPr>
        <w:t>tape</w:t>
      </w:r>
      <w:r w:rsidR="00DA7EB3">
        <w:rPr>
          <w:rFonts w:ascii="Times New Roman" w:hAnsi="Times New Roman"/>
          <w:sz w:val="24"/>
          <w:szCs w:val="24"/>
        </w:rPr>
        <w:t xml:space="preserve"> </w:t>
      </w:r>
      <w:r w:rsidRPr="004A5A2A">
        <w:rPr>
          <w:rFonts w:ascii="Times New Roman" w:hAnsi="Times New Roman"/>
          <w:sz w:val="24"/>
          <w:szCs w:val="24"/>
        </w:rPr>
        <w:t>and</w:t>
      </w:r>
      <w:r w:rsidR="00DA7EB3">
        <w:rPr>
          <w:rFonts w:ascii="Times New Roman" w:hAnsi="Times New Roman"/>
          <w:sz w:val="24"/>
          <w:szCs w:val="24"/>
        </w:rPr>
        <w:t xml:space="preserve"> </w:t>
      </w:r>
      <w:r w:rsidRPr="004A5A2A">
        <w:rPr>
          <w:rFonts w:ascii="Times New Roman" w:hAnsi="Times New Roman"/>
          <w:sz w:val="24"/>
          <w:szCs w:val="24"/>
        </w:rPr>
        <w:t>use</w:t>
      </w:r>
      <w:r w:rsidR="00DA7EB3">
        <w:rPr>
          <w:rFonts w:ascii="Times New Roman" w:hAnsi="Times New Roman"/>
          <w:sz w:val="24"/>
          <w:szCs w:val="24"/>
        </w:rPr>
        <w:t xml:space="preserve"> </w:t>
      </w:r>
      <w:r w:rsidRPr="004A5A2A">
        <w:rPr>
          <w:rFonts w:ascii="Times New Roman" w:hAnsi="Times New Roman"/>
          <w:sz w:val="24"/>
          <w:szCs w:val="24"/>
        </w:rPr>
        <w:t>a</w:t>
      </w:r>
      <w:r w:rsidR="00DA7EB3">
        <w:rPr>
          <w:rFonts w:ascii="Times New Roman" w:hAnsi="Times New Roman"/>
          <w:sz w:val="24"/>
          <w:szCs w:val="24"/>
        </w:rPr>
        <w:t xml:space="preserve"> </w:t>
      </w:r>
      <w:r w:rsidRPr="004A5A2A">
        <w:rPr>
          <w:rFonts w:ascii="Times New Roman" w:hAnsi="Times New Roman"/>
          <w:sz w:val="24"/>
          <w:szCs w:val="24"/>
        </w:rPr>
        <w:t>3-way</w:t>
      </w:r>
      <w:r w:rsidR="00DA7EB3">
        <w:rPr>
          <w:rFonts w:ascii="Times New Roman" w:hAnsi="Times New Roman"/>
          <w:sz w:val="24"/>
          <w:szCs w:val="24"/>
        </w:rPr>
        <w:t xml:space="preserve"> </w:t>
      </w:r>
      <w:r w:rsidRPr="004A5A2A">
        <w:rPr>
          <w:rFonts w:ascii="Times New Roman" w:hAnsi="Times New Roman"/>
          <w:sz w:val="24"/>
          <w:szCs w:val="24"/>
        </w:rPr>
        <w:t>stopcock</w:t>
      </w:r>
      <w:r w:rsidR="00DA7EB3">
        <w:rPr>
          <w:rFonts w:ascii="Times New Roman" w:hAnsi="Times New Roman"/>
          <w:sz w:val="24"/>
          <w:szCs w:val="24"/>
        </w:rPr>
        <w:t xml:space="preserve"> </w:t>
      </w:r>
      <w:r w:rsidRPr="004A5A2A">
        <w:rPr>
          <w:rFonts w:ascii="Times New Roman" w:hAnsi="Times New Roman"/>
          <w:sz w:val="24"/>
          <w:szCs w:val="24"/>
        </w:rPr>
        <w:t>as</w:t>
      </w:r>
      <w:r w:rsidR="00DA7EB3">
        <w:rPr>
          <w:rFonts w:ascii="Times New Roman" w:hAnsi="Times New Roman"/>
          <w:sz w:val="24"/>
          <w:szCs w:val="24"/>
        </w:rPr>
        <w:t xml:space="preserve"> </w:t>
      </w:r>
      <w:r w:rsidRPr="004A5A2A">
        <w:rPr>
          <w:rFonts w:ascii="Times New Roman" w:hAnsi="Times New Roman"/>
          <w:sz w:val="24"/>
          <w:szCs w:val="24"/>
        </w:rPr>
        <w:t>an</w:t>
      </w:r>
      <w:r w:rsidR="00DA7EB3">
        <w:rPr>
          <w:rFonts w:ascii="Times New Roman" w:hAnsi="Times New Roman"/>
          <w:sz w:val="24"/>
          <w:szCs w:val="24"/>
        </w:rPr>
        <w:t xml:space="preserve"> </w:t>
      </w:r>
      <w:r w:rsidRPr="004A5A2A">
        <w:rPr>
          <w:rFonts w:ascii="Times New Roman" w:hAnsi="Times New Roman"/>
          <w:sz w:val="24"/>
          <w:szCs w:val="24"/>
        </w:rPr>
        <w:t>injection</w:t>
      </w:r>
      <w:r w:rsidR="00DA7EB3">
        <w:rPr>
          <w:rFonts w:ascii="Times New Roman" w:hAnsi="Times New Roman"/>
          <w:sz w:val="24"/>
          <w:szCs w:val="24"/>
        </w:rPr>
        <w:t xml:space="preserve"> </w:t>
      </w:r>
      <w:r w:rsidRPr="004A5A2A">
        <w:rPr>
          <w:rFonts w:ascii="Times New Roman" w:hAnsi="Times New Roman"/>
          <w:sz w:val="24"/>
          <w:szCs w:val="24"/>
        </w:rPr>
        <w:t>port for medications.</w:t>
      </w:r>
    </w:p>
    <w:p w:rsidR="0076564D" w:rsidRPr="004A5A2A" w:rsidRDefault="0076564D" w:rsidP="0076564D">
      <w:pPr>
        <w:pStyle w:val="BodyText"/>
        <w:spacing w:before="1"/>
      </w:pPr>
    </w:p>
    <w:p w:rsidR="0076564D" w:rsidRPr="004A5A2A" w:rsidRDefault="0076564D" w:rsidP="00DA7EB3">
      <w:pPr>
        <w:pStyle w:val="ListParagraph"/>
        <w:widowControl w:val="0"/>
        <w:numPr>
          <w:ilvl w:val="1"/>
          <w:numId w:val="226"/>
        </w:numPr>
        <w:tabs>
          <w:tab w:val="left" w:pos="1181"/>
        </w:tabs>
        <w:spacing w:before="1" w:after="0" w:line="240" w:lineRule="auto"/>
        <w:ind w:left="990" w:hanging="630"/>
        <w:rPr>
          <w:rFonts w:ascii="Times New Roman" w:hAnsi="Times New Roman"/>
          <w:sz w:val="24"/>
          <w:szCs w:val="24"/>
        </w:rPr>
      </w:pPr>
      <w:r w:rsidRPr="004A5A2A">
        <w:rPr>
          <w:rFonts w:ascii="Times New Roman" w:hAnsi="Times New Roman"/>
          <w:sz w:val="24"/>
          <w:szCs w:val="24"/>
        </w:rPr>
        <w:t>Draw up medication immediately prior to use. Do not allow to</w:t>
      </w:r>
      <w:r w:rsidR="00745729">
        <w:rPr>
          <w:rFonts w:ascii="Times New Roman" w:hAnsi="Times New Roman"/>
          <w:sz w:val="24"/>
          <w:szCs w:val="24"/>
        </w:rPr>
        <w:t xml:space="preserve"> </w:t>
      </w:r>
      <w:r w:rsidRPr="004A5A2A">
        <w:rPr>
          <w:rFonts w:ascii="Times New Roman" w:hAnsi="Times New Roman"/>
          <w:sz w:val="24"/>
          <w:szCs w:val="24"/>
        </w:rPr>
        <w:t>sit.</w:t>
      </w:r>
    </w:p>
    <w:p w:rsidR="0076564D" w:rsidRPr="004A5A2A" w:rsidRDefault="0076564D" w:rsidP="0076564D">
      <w:pPr>
        <w:pStyle w:val="BodyText"/>
        <w:spacing w:before="1"/>
      </w:pPr>
    </w:p>
    <w:p w:rsidR="0076564D" w:rsidRPr="004A5A2A" w:rsidRDefault="0076564D" w:rsidP="0076564D">
      <w:pPr>
        <w:pStyle w:val="ListParagraph"/>
        <w:widowControl w:val="0"/>
        <w:numPr>
          <w:ilvl w:val="0"/>
          <w:numId w:val="226"/>
        </w:numPr>
        <w:tabs>
          <w:tab w:val="left" w:pos="667"/>
        </w:tabs>
        <w:spacing w:after="0" w:line="249" w:lineRule="auto"/>
        <w:ind w:right="118"/>
        <w:rPr>
          <w:rFonts w:ascii="Times New Roman" w:hAnsi="Times New Roman"/>
          <w:sz w:val="24"/>
          <w:szCs w:val="24"/>
        </w:rPr>
      </w:pPr>
      <w:r w:rsidRPr="004A5A2A">
        <w:rPr>
          <w:rFonts w:ascii="Times New Roman" w:hAnsi="Times New Roman"/>
          <w:sz w:val="24"/>
          <w:szCs w:val="24"/>
        </w:rPr>
        <w:t>A master list of commonly used latex containing items and latex-free alternatives will be available to those providing care to the patient and for the employees with a latex</w:t>
      </w:r>
      <w:r w:rsidR="00745729">
        <w:rPr>
          <w:rFonts w:ascii="Times New Roman" w:hAnsi="Times New Roman"/>
          <w:sz w:val="24"/>
          <w:szCs w:val="24"/>
        </w:rPr>
        <w:t xml:space="preserve"> </w:t>
      </w:r>
      <w:r w:rsidRPr="004A5A2A">
        <w:rPr>
          <w:rFonts w:ascii="Times New Roman" w:hAnsi="Times New Roman"/>
          <w:spacing w:val="-3"/>
          <w:sz w:val="24"/>
          <w:szCs w:val="24"/>
        </w:rPr>
        <w:t>allergy.</w:t>
      </w:r>
    </w:p>
    <w:p w:rsidR="0076564D" w:rsidRPr="00C27313" w:rsidRDefault="0076564D" w:rsidP="00DA7EB3">
      <w:pPr>
        <w:pStyle w:val="ListParagraph"/>
        <w:widowControl w:val="0"/>
        <w:numPr>
          <w:ilvl w:val="1"/>
          <w:numId w:val="226"/>
        </w:numPr>
        <w:tabs>
          <w:tab w:val="left" w:pos="1154"/>
        </w:tabs>
        <w:spacing w:before="1" w:after="0" w:line="240" w:lineRule="auto"/>
        <w:ind w:left="990" w:hanging="630"/>
        <w:rPr>
          <w:rFonts w:ascii="Times New Roman" w:hAnsi="Times New Roman"/>
          <w:sz w:val="24"/>
          <w:szCs w:val="24"/>
        </w:rPr>
      </w:pPr>
      <w:r w:rsidRPr="00C27313">
        <w:rPr>
          <w:rFonts w:ascii="Times New Roman" w:hAnsi="Times New Roman"/>
          <w:sz w:val="24"/>
          <w:szCs w:val="24"/>
        </w:rPr>
        <w:t>Appropriate non-latex substitutes will be</w:t>
      </w:r>
      <w:r w:rsidR="00745729">
        <w:rPr>
          <w:rFonts w:ascii="Times New Roman" w:hAnsi="Times New Roman"/>
          <w:sz w:val="24"/>
          <w:szCs w:val="24"/>
        </w:rPr>
        <w:t xml:space="preserve"> a</w:t>
      </w:r>
      <w:r w:rsidRPr="00C27313">
        <w:rPr>
          <w:rFonts w:ascii="Times New Roman" w:hAnsi="Times New Roman"/>
          <w:sz w:val="24"/>
          <w:szCs w:val="24"/>
        </w:rPr>
        <w:t>vailable.</w:t>
      </w:r>
    </w:p>
    <w:p w:rsidR="0076564D" w:rsidRPr="00C27313" w:rsidRDefault="0076564D" w:rsidP="00DA7EB3">
      <w:pPr>
        <w:pStyle w:val="ListParagraph"/>
        <w:widowControl w:val="0"/>
        <w:numPr>
          <w:ilvl w:val="1"/>
          <w:numId w:val="226"/>
        </w:numPr>
        <w:tabs>
          <w:tab w:val="left" w:pos="1154"/>
        </w:tabs>
        <w:spacing w:before="1" w:after="0" w:line="240" w:lineRule="auto"/>
        <w:ind w:left="990" w:hanging="630"/>
        <w:rPr>
          <w:rFonts w:ascii="Times New Roman" w:hAnsi="Times New Roman"/>
          <w:sz w:val="24"/>
          <w:szCs w:val="24"/>
        </w:rPr>
      </w:pPr>
      <w:r w:rsidRPr="00C27313">
        <w:rPr>
          <w:rFonts w:ascii="Times New Roman" w:hAnsi="Times New Roman"/>
          <w:sz w:val="24"/>
          <w:szCs w:val="24"/>
        </w:rPr>
        <w:t>All personnel caring for the latex-allergic patient will adhere to guidelines.</w:t>
      </w:r>
    </w:p>
    <w:p w:rsidR="0076564D" w:rsidRDefault="0076564D" w:rsidP="00613B19">
      <w:pPr>
        <w:pStyle w:val="Heading3"/>
      </w:pPr>
    </w:p>
    <w:bookmarkEnd w:id="2"/>
    <w:sectPr w:rsidR="0076564D" w:rsidSect="00C62544">
      <w:headerReference w:type="default" r:id="rId9"/>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7B7" w:rsidRDefault="003057B7">
      <w:r>
        <w:separator/>
      </w:r>
    </w:p>
  </w:endnote>
  <w:endnote w:type="continuationSeparator" w:id="0">
    <w:p w:rsidR="003057B7" w:rsidRDefault="00305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7B7" w:rsidRDefault="003057B7">
      <w:r>
        <w:separator/>
      </w:r>
    </w:p>
  </w:footnote>
  <w:footnote w:type="continuationSeparator" w:id="0">
    <w:p w:rsidR="003057B7" w:rsidRDefault="00305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3057B7" w:rsidRPr="00455531" w:rsidTr="00CB5705">
      <w:trPr>
        <w:cantSplit/>
        <w:trHeight w:val="236"/>
        <w:tblHeader/>
      </w:trPr>
      <w:tc>
        <w:tcPr>
          <w:tcW w:w="7058" w:type="dxa"/>
          <w:vMerge w:val="restart"/>
          <w:tcBorders>
            <w:top w:val="double" w:sz="4" w:space="0" w:color="auto"/>
          </w:tcBorders>
          <w:vAlign w:val="center"/>
        </w:tcPr>
        <w:p w:rsidR="003057B7" w:rsidRPr="00BB733A" w:rsidRDefault="005B1DEE" w:rsidP="006C47DF">
          <w:pPr>
            <w:ind w:right="-88"/>
            <w:rPr>
              <w:b/>
              <w:bCs/>
            </w:rPr>
          </w:pPr>
          <w:r>
            <w:rPr>
              <w:b/>
              <w:bCs/>
            </w:rPr>
            <w:t xml:space="preserve">Surgery Center of </w:t>
          </w:r>
          <w:r w:rsidRPr="00220C00">
            <w:rPr>
              <w:b/>
              <w:bCs/>
              <w:highlight w:val="yellow"/>
            </w:rPr>
            <w:t>XYZ</w:t>
          </w:r>
        </w:p>
      </w:tc>
      <w:tc>
        <w:tcPr>
          <w:tcW w:w="1895" w:type="dxa"/>
          <w:tcBorders>
            <w:top w:val="double" w:sz="4" w:space="0" w:color="auto"/>
          </w:tcBorders>
          <w:vAlign w:val="bottom"/>
        </w:tcPr>
        <w:p w:rsidR="003057B7" w:rsidRPr="00455531" w:rsidRDefault="003057B7"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3057B7" w:rsidRPr="00455531" w:rsidRDefault="003057B7" w:rsidP="005811E5">
          <w:pPr>
            <w:pStyle w:val="Header"/>
            <w:spacing w:line="276" w:lineRule="auto"/>
            <w:jc w:val="center"/>
            <w:rPr>
              <w:sz w:val="16"/>
              <w:szCs w:val="16"/>
            </w:rPr>
          </w:pPr>
        </w:p>
      </w:tc>
    </w:tr>
    <w:tr w:rsidR="003057B7" w:rsidRPr="00455531" w:rsidTr="00CB5705">
      <w:trPr>
        <w:cantSplit/>
        <w:trHeight w:val="236"/>
        <w:tblHeader/>
      </w:trPr>
      <w:tc>
        <w:tcPr>
          <w:tcW w:w="7058" w:type="dxa"/>
          <w:vMerge/>
          <w:tcBorders>
            <w:top w:val="double" w:sz="4" w:space="0" w:color="auto"/>
          </w:tcBorders>
          <w:vAlign w:val="center"/>
        </w:tcPr>
        <w:p w:rsidR="003057B7" w:rsidRPr="00455531" w:rsidRDefault="003057B7" w:rsidP="006F0503">
          <w:pPr>
            <w:rPr>
              <w:b/>
              <w:bCs/>
              <w:color w:val="FF0000"/>
            </w:rPr>
          </w:pPr>
        </w:p>
      </w:tc>
      <w:tc>
        <w:tcPr>
          <w:tcW w:w="1895" w:type="dxa"/>
          <w:vAlign w:val="bottom"/>
        </w:tcPr>
        <w:p w:rsidR="003057B7" w:rsidRPr="00455531" w:rsidRDefault="003057B7" w:rsidP="006F0503">
          <w:pPr>
            <w:pStyle w:val="Header"/>
            <w:spacing w:line="276" w:lineRule="auto"/>
            <w:jc w:val="right"/>
            <w:rPr>
              <w:sz w:val="16"/>
              <w:szCs w:val="16"/>
            </w:rPr>
          </w:pPr>
          <w:r w:rsidRPr="00455531">
            <w:rPr>
              <w:sz w:val="16"/>
              <w:szCs w:val="16"/>
            </w:rPr>
            <w:t>Approved By:</w:t>
          </w:r>
        </w:p>
      </w:tc>
      <w:tc>
        <w:tcPr>
          <w:tcW w:w="1697" w:type="dxa"/>
          <w:vAlign w:val="bottom"/>
        </w:tcPr>
        <w:p w:rsidR="003057B7" w:rsidRPr="00455531" w:rsidRDefault="003057B7" w:rsidP="005811E5">
          <w:pPr>
            <w:pStyle w:val="Header"/>
            <w:spacing w:line="276" w:lineRule="auto"/>
            <w:jc w:val="center"/>
            <w:rPr>
              <w:sz w:val="16"/>
              <w:szCs w:val="16"/>
            </w:rPr>
          </w:pPr>
          <w:r>
            <w:rPr>
              <w:sz w:val="16"/>
              <w:szCs w:val="16"/>
            </w:rPr>
            <w:t>Governing Body</w:t>
          </w:r>
        </w:p>
      </w:tc>
    </w:tr>
    <w:tr w:rsidR="003057B7" w:rsidRPr="00455531" w:rsidTr="00CB5705">
      <w:trPr>
        <w:cantSplit/>
        <w:trHeight w:val="274"/>
      </w:trPr>
      <w:tc>
        <w:tcPr>
          <w:tcW w:w="7058" w:type="dxa"/>
          <w:vMerge w:val="restart"/>
        </w:tcPr>
        <w:p w:rsidR="003057B7" w:rsidRPr="00455531" w:rsidRDefault="003057B7" w:rsidP="006F0503">
          <w:pPr>
            <w:pStyle w:val="Header"/>
            <w:tabs>
              <w:tab w:val="clear" w:pos="4320"/>
              <w:tab w:val="clear" w:pos="8640"/>
              <w:tab w:val="left" w:pos="2070"/>
            </w:tabs>
            <w:spacing w:line="276" w:lineRule="auto"/>
            <w:rPr>
              <w:b/>
              <w:bCs/>
              <w:sz w:val="20"/>
              <w:szCs w:val="20"/>
            </w:rPr>
          </w:pPr>
          <w:r>
            <w:rPr>
              <w:b/>
              <w:bCs/>
              <w:sz w:val="20"/>
              <w:szCs w:val="20"/>
            </w:rPr>
            <w:tab/>
          </w:r>
        </w:p>
        <w:p w:rsidR="003057B7" w:rsidRPr="00455531" w:rsidRDefault="003057B7"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rsidR="003057B7" w:rsidRPr="00455531" w:rsidRDefault="003057B7"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3057B7" w:rsidRPr="00455531" w:rsidRDefault="003057B7" w:rsidP="006F0503">
          <w:pPr>
            <w:pStyle w:val="Header"/>
            <w:spacing w:line="276" w:lineRule="auto"/>
            <w:jc w:val="right"/>
            <w:rPr>
              <w:sz w:val="16"/>
              <w:szCs w:val="16"/>
            </w:rPr>
          </w:pPr>
        </w:p>
      </w:tc>
    </w:tr>
    <w:tr w:rsidR="003057B7" w:rsidRPr="00455531" w:rsidTr="00CB5705">
      <w:trPr>
        <w:cantSplit/>
        <w:trHeight w:val="220"/>
      </w:trPr>
      <w:tc>
        <w:tcPr>
          <w:tcW w:w="7058" w:type="dxa"/>
          <w:vMerge/>
          <w:vAlign w:val="center"/>
        </w:tcPr>
        <w:p w:rsidR="003057B7" w:rsidRPr="00455531" w:rsidRDefault="003057B7" w:rsidP="006F0503">
          <w:pPr>
            <w:rPr>
              <w:b/>
              <w:bCs/>
              <w:sz w:val="20"/>
              <w:szCs w:val="20"/>
            </w:rPr>
          </w:pPr>
        </w:p>
      </w:tc>
      <w:tc>
        <w:tcPr>
          <w:tcW w:w="1895" w:type="dxa"/>
          <w:vAlign w:val="bottom"/>
        </w:tcPr>
        <w:p w:rsidR="003057B7" w:rsidRPr="00455531" w:rsidRDefault="003057B7"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3057B7" w:rsidRPr="00455531" w:rsidRDefault="003057B7" w:rsidP="006F0503">
          <w:pPr>
            <w:pStyle w:val="Header"/>
            <w:spacing w:line="276" w:lineRule="auto"/>
            <w:jc w:val="right"/>
            <w:rPr>
              <w:sz w:val="16"/>
              <w:szCs w:val="16"/>
            </w:rPr>
          </w:pPr>
        </w:p>
      </w:tc>
    </w:tr>
    <w:tr w:rsidR="003057B7" w:rsidRPr="00455531" w:rsidTr="00CB5705">
      <w:trPr>
        <w:trHeight w:val="226"/>
      </w:trPr>
      <w:tc>
        <w:tcPr>
          <w:tcW w:w="7058" w:type="dxa"/>
          <w:tcBorders>
            <w:bottom w:val="double" w:sz="4" w:space="0" w:color="auto"/>
          </w:tcBorders>
        </w:tcPr>
        <w:p w:rsidR="003057B7" w:rsidRPr="00455531" w:rsidRDefault="003057B7" w:rsidP="006F0503">
          <w:pPr>
            <w:pStyle w:val="Header"/>
            <w:spacing w:line="276" w:lineRule="auto"/>
            <w:jc w:val="right"/>
            <w:rPr>
              <w:sz w:val="16"/>
              <w:szCs w:val="16"/>
            </w:rPr>
          </w:pPr>
        </w:p>
      </w:tc>
      <w:tc>
        <w:tcPr>
          <w:tcW w:w="1895" w:type="dxa"/>
          <w:tcBorders>
            <w:bottom w:val="double" w:sz="4" w:space="0" w:color="auto"/>
          </w:tcBorders>
          <w:vAlign w:val="bottom"/>
        </w:tcPr>
        <w:p w:rsidR="003057B7" w:rsidRPr="00455531" w:rsidRDefault="003057B7"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3057B7" w:rsidRPr="00455531" w:rsidRDefault="003057B7" w:rsidP="006F0503">
          <w:pPr>
            <w:pStyle w:val="Header"/>
            <w:spacing w:line="276" w:lineRule="auto"/>
            <w:jc w:val="right"/>
            <w:rPr>
              <w:sz w:val="16"/>
              <w:szCs w:val="16"/>
            </w:rPr>
          </w:pPr>
        </w:p>
      </w:tc>
    </w:tr>
  </w:tbl>
  <w:p w:rsidR="003057B7" w:rsidRDefault="003057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59393">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42BB"/>
    <w:rsid w:val="00006F4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36DC8"/>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A0346"/>
    <w:rsid w:val="001A0E2C"/>
    <w:rsid w:val="001A1000"/>
    <w:rsid w:val="001A510B"/>
    <w:rsid w:val="001A7970"/>
    <w:rsid w:val="001B57D1"/>
    <w:rsid w:val="001B5AA4"/>
    <w:rsid w:val="001B73FD"/>
    <w:rsid w:val="001C061D"/>
    <w:rsid w:val="001C2612"/>
    <w:rsid w:val="001C301D"/>
    <w:rsid w:val="001C5177"/>
    <w:rsid w:val="001D04C0"/>
    <w:rsid w:val="001D48E9"/>
    <w:rsid w:val="001D59C2"/>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00"/>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057B7"/>
    <w:rsid w:val="00310552"/>
    <w:rsid w:val="00311AFA"/>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1B8B"/>
    <w:rsid w:val="00403BC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B34"/>
    <w:rsid w:val="004B0CAB"/>
    <w:rsid w:val="004B126B"/>
    <w:rsid w:val="004B1BBA"/>
    <w:rsid w:val="004B1CF8"/>
    <w:rsid w:val="004B65D5"/>
    <w:rsid w:val="004C013B"/>
    <w:rsid w:val="004C0755"/>
    <w:rsid w:val="004C1FF8"/>
    <w:rsid w:val="004C34BC"/>
    <w:rsid w:val="004C458B"/>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1E1F"/>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1DEE"/>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5362"/>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438"/>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35E"/>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2D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8F67EA"/>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58D0"/>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2A5B"/>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01DC"/>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4F8"/>
    <w:rsid w:val="00BC2532"/>
    <w:rsid w:val="00BC2FEC"/>
    <w:rsid w:val="00BC33C2"/>
    <w:rsid w:val="00BC3AEC"/>
    <w:rsid w:val="00BC4108"/>
    <w:rsid w:val="00BC5D35"/>
    <w:rsid w:val="00BC6AED"/>
    <w:rsid w:val="00BD06DB"/>
    <w:rsid w:val="00BD08C0"/>
    <w:rsid w:val="00BD2765"/>
    <w:rsid w:val="00BD2788"/>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4133"/>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405D"/>
    <w:rsid w:val="00D7475C"/>
    <w:rsid w:val="00D747F3"/>
    <w:rsid w:val="00D7483D"/>
    <w:rsid w:val="00D75BA6"/>
    <w:rsid w:val="00D800D5"/>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2DC4"/>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283A"/>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0857"/>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BCF6B-06CE-431B-8A09-2B89709C6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2017-04-24T20:36:00Z</dcterms:created>
  <dcterms:modified xsi:type="dcterms:W3CDTF">2017-07-26T19:20:00Z</dcterms:modified>
</cp:coreProperties>
</file>