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BDD" w:rsidRPr="007A5BDD" w:rsidRDefault="007A5BDD" w:rsidP="00753EBD">
      <w:pPr>
        <w:pStyle w:val="Heading2"/>
        <w:rPr>
          <w:color w:val="000080"/>
        </w:rPr>
      </w:pPr>
      <w:bookmarkStart w:id="0" w:name="_POLICY_TITLE:_PATIENT’S"/>
      <w:bookmarkStart w:id="1" w:name="_Toc462231445"/>
      <w:bookmarkStart w:id="2" w:name="_Toc462231441"/>
      <w:bookmarkStart w:id="3" w:name="_GoBack"/>
      <w:bookmarkEnd w:id="0"/>
      <w:bookmarkEnd w:id="3"/>
    </w:p>
    <w:p w:rsidR="00753EBD" w:rsidRPr="00205901" w:rsidRDefault="00753EBD" w:rsidP="00753EBD">
      <w:pPr>
        <w:pStyle w:val="Heading2"/>
      </w:pPr>
      <w:r w:rsidRPr="00205901">
        <w:t xml:space="preserve">POLICY TITLE: </w:t>
      </w:r>
      <w:bookmarkStart w:id="4" w:name="PrivacyOfficer"/>
      <w:r w:rsidR="00917800">
        <w:fldChar w:fldCharType="begin"/>
      </w:r>
      <w:r w:rsidR="00917800">
        <w:instrText xml:space="preserve"> HYPERLINK \l "TOC1" </w:instrText>
      </w:r>
      <w:r w:rsidR="00917800">
        <w:fldChar w:fldCharType="separate"/>
      </w:r>
      <w:r w:rsidRPr="009812D0">
        <w:rPr>
          <w:rStyle w:val="Hyperlink"/>
        </w:rPr>
        <w:t>PRIVACY OFFICER</w:t>
      </w:r>
      <w:bookmarkEnd w:id="1"/>
      <w:r w:rsidR="00917800">
        <w:rPr>
          <w:rStyle w:val="Hyperlink"/>
        </w:rPr>
        <w:fldChar w:fldCharType="end"/>
      </w:r>
      <w:bookmarkEnd w:id="4"/>
    </w:p>
    <w:p w:rsidR="00753EBD" w:rsidRDefault="00753EBD" w:rsidP="00753EBD">
      <w:pPr>
        <w:spacing w:before="120" w:after="120"/>
        <w:jc w:val="both"/>
        <w:rPr>
          <w:b/>
        </w:rPr>
      </w:pPr>
      <w:r>
        <w:rPr>
          <w:b/>
        </w:rPr>
        <w:t>PURPOSE:</w:t>
      </w:r>
    </w:p>
    <w:p w:rsidR="00753EBD" w:rsidRPr="006204E6" w:rsidRDefault="00753EBD" w:rsidP="00753E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Style w:val="Body"/>
        </w:rPr>
      </w:pPr>
      <w:r w:rsidRPr="006204E6">
        <w:t xml:space="preserve">In compliance with the Health Insurance Portability and Accountability Act (HIPAA), this </w:t>
      </w:r>
      <w:r>
        <w:t>organization has</w:t>
      </w:r>
      <w:r w:rsidRPr="006204E6">
        <w:t xml:space="preserve"> appointed a "privacy officer" to be </w:t>
      </w:r>
      <w:r w:rsidRPr="006204E6">
        <w:rPr>
          <w:color w:val="000000"/>
        </w:rPr>
        <w:t xml:space="preserve">responsible for development, implementation and dissemination of information regarding our privacy and security policies and procedures.  The privacy officer also serves as the contact for any complaints regarding privacy </w:t>
      </w:r>
      <w:r>
        <w:rPr>
          <w:color w:val="000000"/>
        </w:rPr>
        <w:t xml:space="preserve">issues and acts as the Civil Rights Coordinator. </w:t>
      </w:r>
    </w:p>
    <w:p w:rsidR="00753EBD" w:rsidRDefault="00753EBD" w:rsidP="00753EBD">
      <w:pPr>
        <w:pStyle w:val="EndnoteText"/>
        <w:spacing w:before="120" w:after="120"/>
        <w:jc w:val="both"/>
        <w:rPr>
          <w:b/>
        </w:rPr>
      </w:pPr>
      <w:r>
        <w:rPr>
          <w:b/>
        </w:rPr>
        <w:t>POLICY:</w:t>
      </w:r>
    </w:p>
    <w:p w:rsidR="00753EBD" w:rsidRPr="00F561D3" w:rsidRDefault="00753EBD" w:rsidP="00753EBD">
      <w:pPr>
        <w:spacing w:before="120" w:after="120"/>
        <w:jc w:val="both"/>
        <w:rPr>
          <w:b/>
        </w:rPr>
      </w:pPr>
      <w:bookmarkStart w:id="5" w:name="_Toc246164305"/>
      <w:r w:rsidRPr="00F561D3">
        <w:rPr>
          <w:b/>
        </w:rPr>
        <w:t>Privacy and Security Monitoring</w:t>
      </w:r>
      <w:bookmarkEnd w:id="5"/>
    </w:p>
    <w:p w:rsidR="00753EBD" w:rsidRPr="00F17522" w:rsidRDefault="00753EBD" w:rsidP="00753EBD">
      <w:pPr>
        <w:pStyle w:val="ListParagraph"/>
        <w:numPr>
          <w:ilvl w:val="0"/>
          <w:numId w:val="204"/>
        </w:numPr>
        <w:tabs>
          <w:tab w:val="left" w:pos="720"/>
        </w:tabs>
        <w:spacing w:before="120" w:after="120"/>
        <w:jc w:val="both"/>
        <w:rPr>
          <w:rStyle w:val="Body"/>
          <w:rFonts w:ascii="Times New Roman" w:hAnsi="Times New Roman"/>
          <w:sz w:val="24"/>
          <w:szCs w:val="24"/>
        </w:rPr>
      </w:pPr>
      <w:r w:rsidRPr="00F17522">
        <w:rPr>
          <w:rStyle w:val="Body"/>
          <w:rFonts w:ascii="Times New Roman" w:hAnsi="Times New Roman"/>
          <w:sz w:val="24"/>
          <w:szCs w:val="24"/>
        </w:rPr>
        <w:t>The privacy officer will identify, develop, and implement a</w:t>
      </w:r>
      <w:r w:rsidRPr="00F17522">
        <w:rPr>
          <w:rFonts w:ascii="Times New Roman" w:hAnsi="Times New Roman"/>
          <w:color w:val="000000"/>
          <w:sz w:val="24"/>
          <w:szCs w:val="24"/>
        </w:rPr>
        <w:t>dministrative, technical, and physical safeguards to protect the integrity of our patients’ health information. In addition, the privacy o</w:t>
      </w:r>
      <w:r w:rsidRPr="00F17522">
        <w:rPr>
          <w:rStyle w:val="Body"/>
          <w:rFonts w:ascii="Times New Roman" w:hAnsi="Times New Roman"/>
          <w:sz w:val="24"/>
          <w:szCs w:val="24"/>
        </w:rPr>
        <w:t xml:space="preserve">fficer is responsible for the ongoing evaluation of this </w:t>
      </w:r>
      <w:r>
        <w:rPr>
          <w:rStyle w:val="Body"/>
          <w:rFonts w:ascii="Times New Roman" w:hAnsi="Times New Roman"/>
          <w:sz w:val="24"/>
          <w:szCs w:val="24"/>
        </w:rPr>
        <w:t>facility’s</w:t>
      </w:r>
      <w:r w:rsidRPr="00F17522">
        <w:rPr>
          <w:rStyle w:val="Body"/>
          <w:rFonts w:ascii="Times New Roman" w:hAnsi="Times New Roman"/>
          <w:sz w:val="24"/>
          <w:szCs w:val="24"/>
        </w:rPr>
        <w:t xml:space="preserve"> privacy policies and procedures to ensure full compliance with all state and federal laws.</w:t>
      </w:r>
    </w:p>
    <w:p w:rsidR="00753EBD" w:rsidRPr="006204E6" w:rsidRDefault="00753EBD" w:rsidP="00753EBD">
      <w:pPr>
        <w:widowControl w:val="0"/>
        <w:numPr>
          <w:ilvl w:val="0"/>
          <w:numId w:val="204"/>
        </w:numPr>
        <w:tabs>
          <w:tab w:val="left" w:pos="720"/>
        </w:tabs>
        <w:spacing w:before="120" w:after="120"/>
        <w:jc w:val="both"/>
        <w:rPr>
          <w:rStyle w:val="Body"/>
          <w:color w:val="000000"/>
        </w:rPr>
      </w:pPr>
      <w:r w:rsidRPr="006204E6">
        <w:rPr>
          <w:rStyle w:val="Body"/>
        </w:rPr>
        <w:t xml:space="preserve">The privacy officer will monitor development of the </w:t>
      </w:r>
      <w:r>
        <w:rPr>
          <w:rStyle w:val="Body"/>
        </w:rPr>
        <w:t>s</w:t>
      </w:r>
      <w:r w:rsidRPr="006204E6">
        <w:rPr>
          <w:rStyle w:val="Body"/>
        </w:rPr>
        <w:t xml:space="preserve">ecurity requirements under HIPAA and will initiate any measures necessary for compliance as this rule becomes </w:t>
      </w:r>
      <w:r>
        <w:rPr>
          <w:rStyle w:val="Body"/>
        </w:rPr>
        <w:t>updated.</w:t>
      </w:r>
    </w:p>
    <w:p w:rsidR="00753EBD" w:rsidRDefault="00753EBD" w:rsidP="00753EBD">
      <w:pPr>
        <w:widowControl w:val="0"/>
        <w:numPr>
          <w:ilvl w:val="0"/>
          <w:numId w:val="204"/>
        </w:numPr>
        <w:tabs>
          <w:tab w:val="left" w:pos="720"/>
        </w:tabs>
        <w:spacing w:before="120" w:after="120"/>
        <w:jc w:val="both"/>
        <w:rPr>
          <w:rStyle w:val="Body"/>
        </w:rPr>
      </w:pPr>
      <w:r w:rsidRPr="006204E6">
        <w:rPr>
          <w:rStyle w:val="Body"/>
        </w:rPr>
        <w:t xml:space="preserve">The privacy officer will ensure that access to our patients’ protected health information (PHI) is limited to staff members who need the information in the course of their assigned duties.    </w:t>
      </w:r>
    </w:p>
    <w:p w:rsidR="00753EBD" w:rsidRPr="00F561D3" w:rsidRDefault="00753EBD" w:rsidP="00753EBD">
      <w:pPr>
        <w:spacing w:before="120" w:after="120"/>
        <w:jc w:val="both"/>
        <w:rPr>
          <w:b/>
        </w:rPr>
      </w:pPr>
      <w:bookmarkStart w:id="6" w:name="_Toc246164306"/>
      <w:r w:rsidRPr="00F561D3">
        <w:rPr>
          <w:b/>
        </w:rPr>
        <w:t>Privacy and Security Complaints/Sanctions</w:t>
      </w:r>
      <w:bookmarkEnd w:id="6"/>
    </w:p>
    <w:p w:rsidR="00753EBD" w:rsidRPr="006204E6" w:rsidRDefault="00753EBD" w:rsidP="00753EBD">
      <w:pPr>
        <w:widowControl w:val="0"/>
        <w:numPr>
          <w:ilvl w:val="0"/>
          <w:numId w:val="205"/>
        </w:numPr>
        <w:tabs>
          <w:tab w:val="left" w:pos="720"/>
        </w:tabs>
        <w:spacing w:before="120" w:after="120"/>
        <w:jc w:val="both"/>
        <w:rPr>
          <w:rStyle w:val="Body"/>
          <w:color w:val="000000"/>
        </w:rPr>
      </w:pPr>
      <w:r w:rsidRPr="006204E6">
        <w:rPr>
          <w:rStyle w:val="Body"/>
        </w:rPr>
        <w:t xml:space="preserve">Any concerns or complaints about this </w:t>
      </w:r>
      <w:r>
        <w:rPr>
          <w:rStyle w:val="Body"/>
        </w:rPr>
        <w:t>facility’s</w:t>
      </w:r>
      <w:r w:rsidRPr="006204E6">
        <w:rPr>
          <w:rStyle w:val="Body"/>
        </w:rPr>
        <w:t xml:space="preserve"> privacy whether from a patient, staff member, or any other person(s), will be brought to the privacy officer's attention. Under no circumstances will anyone making a complaint regarding privacy be subjected to </w:t>
      </w:r>
      <w:r w:rsidRPr="006204E6">
        <w:rPr>
          <w:color w:val="000000"/>
        </w:rPr>
        <w:t>intimidation, threats, coercion, discrimination, or any other retaliatory action for filing that complaint.  This protection extends to staff making internal complaints, anyone who files a complaint with government authorities, and those who testify or assist in an investigation of this office by government authorities.</w:t>
      </w:r>
    </w:p>
    <w:p w:rsidR="00753EBD" w:rsidRPr="006204E6" w:rsidRDefault="00753EBD" w:rsidP="00753EBD">
      <w:pPr>
        <w:widowControl w:val="0"/>
        <w:numPr>
          <w:ilvl w:val="0"/>
          <w:numId w:val="205"/>
        </w:numPr>
        <w:tabs>
          <w:tab w:val="left" w:pos="720"/>
        </w:tabs>
        <w:spacing w:before="120" w:after="120"/>
        <w:jc w:val="both"/>
        <w:rPr>
          <w:color w:val="000000"/>
        </w:rPr>
      </w:pPr>
      <w:r w:rsidRPr="006204E6">
        <w:rPr>
          <w:color w:val="000000"/>
        </w:rPr>
        <w:t xml:space="preserve">The privacy officer, working in cooperation with </w:t>
      </w:r>
      <w:r>
        <w:rPr>
          <w:color w:val="000000"/>
        </w:rPr>
        <w:t>facility</w:t>
      </w:r>
      <w:r w:rsidRPr="006204E6">
        <w:rPr>
          <w:color w:val="000000"/>
        </w:rPr>
        <w:t xml:space="preserve"> management, will apply appropriate sanctions against any physician or employee who fails to comply with the privacy policies and procedures of this office.  Such sanctions will be documented in the privacy officer's records as well as the employee's/physician’s record.</w:t>
      </w:r>
    </w:p>
    <w:p w:rsidR="00753EBD" w:rsidRPr="00AE54DA" w:rsidRDefault="00753EBD" w:rsidP="00753EBD">
      <w:pPr>
        <w:spacing w:before="120" w:after="120"/>
        <w:jc w:val="both"/>
        <w:rPr>
          <w:b/>
        </w:rPr>
      </w:pPr>
      <w:r w:rsidRPr="00AE54DA">
        <w:rPr>
          <w:b/>
        </w:rPr>
        <w:t>Staff Education Regarding Privacy and Security</w:t>
      </w:r>
    </w:p>
    <w:p w:rsidR="00753EBD" w:rsidRPr="006204E6" w:rsidRDefault="00753EBD" w:rsidP="00753EBD">
      <w:pPr>
        <w:widowControl w:val="0"/>
        <w:numPr>
          <w:ilvl w:val="0"/>
          <w:numId w:val="206"/>
        </w:numPr>
        <w:tabs>
          <w:tab w:val="left" w:pos="720"/>
        </w:tabs>
        <w:spacing w:before="120" w:after="120"/>
        <w:jc w:val="both"/>
        <w:rPr>
          <w:rStyle w:val="Body"/>
        </w:rPr>
      </w:pPr>
      <w:r w:rsidRPr="006204E6">
        <w:rPr>
          <w:rStyle w:val="Body"/>
        </w:rPr>
        <w:t>The privacy officer will attend educational seminars as necessary to keep abreast of changes in state and federal law regarding privacy and security issues.</w:t>
      </w:r>
    </w:p>
    <w:p w:rsidR="00753EBD" w:rsidRDefault="00753EBD" w:rsidP="00753EBD">
      <w:pPr>
        <w:widowControl w:val="0"/>
        <w:numPr>
          <w:ilvl w:val="0"/>
          <w:numId w:val="206"/>
        </w:numPr>
        <w:tabs>
          <w:tab w:val="left" w:pos="720"/>
        </w:tabs>
        <w:spacing w:before="120" w:after="120"/>
        <w:jc w:val="both"/>
        <w:rPr>
          <w:rStyle w:val="Body"/>
        </w:rPr>
      </w:pPr>
      <w:r w:rsidRPr="006204E6">
        <w:rPr>
          <w:rStyle w:val="Body"/>
        </w:rPr>
        <w:t>The privacy officer will assist with the establishment of an annual budget for ongoing staff/physician education regarding privacy and security issues, and will monitor and manage the attendance of appropriate employees at educational seminars or internal classes.</w:t>
      </w:r>
      <w:r>
        <w:rPr>
          <w:rStyle w:val="Body"/>
        </w:rPr>
        <w:br w:type="page"/>
      </w:r>
    </w:p>
    <w:p w:rsidR="00753EBD" w:rsidRPr="006204E6" w:rsidRDefault="00753EBD" w:rsidP="00753EBD">
      <w:pPr>
        <w:widowControl w:val="0"/>
        <w:numPr>
          <w:ilvl w:val="0"/>
          <w:numId w:val="206"/>
        </w:numPr>
        <w:tabs>
          <w:tab w:val="left" w:pos="720"/>
        </w:tabs>
        <w:spacing w:before="120" w:after="120"/>
        <w:jc w:val="both"/>
        <w:rPr>
          <w:rStyle w:val="Body"/>
        </w:rPr>
      </w:pPr>
      <w:r w:rsidRPr="006204E6">
        <w:rPr>
          <w:rStyle w:val="Body"/>
        </w:rPr>
        <w:lastRenderedPageBreak/>
        <w:t xml:space="preserve">The privacy officer will offer educational programs for the physician(s) and all staff members, instructing them on this </w:t>
      </w:r>
      <w:r w:rsidR="00A946D7">
        <w:rPr>
          <w:rStyle w:val="Body"/>
        </w:rPr>
        <w:t>facility’s policies</w:t>
      </w:r>
      <w:r w:rsidRPr="006204E6">
        <w:rPr>
          <w:rStyle w:val="Body"/>
        </w:rPr>
        <w:t xml:space="preserve"> and procedures, and how to implement </w:t>
      </w:r>
      <w:r w:rsidR="00221FA1">
        <w:rPr>
          <w:rStyle w:val="Body"/>
        </w:rPr>
        <w:t>same</w:t>
      </w:r>
      <w:r w:rsidRPr="006204E6">
        <w:rPr>
          <w:rStyle w:val="Body"/>
        </w:rPr>
        <w:t xml:space="preserve"> to assure quality patient care while maintaining privacy.  These educational programs will be ongoing, but in particular, will be offered to address any future changes in </w:t>
      </w:r>
      <w:r>
        <w:rPr>
          <w:rStyle w:val="Body"/>
        </w:rPr>
        <w:t>facilities</w:t>
      </w:r>
      <w:r w:rsidRPr="006204E6">
        <w:rPr>
          <w:rStyle w:val="Body"/>
        </w:rPr>
        <w:t xml:space="preserve">, policies and procedures. The privacy officer will offer similar educational programs for any new employee of this </w:t>
      </w:r>
      <w:r>
        <w:rPr>
          <w:rStyle w:val="Body"/>
        </w:rPr>
        <w:t>facility</w:t>
      </w:r>
      <w:r w:rsidRPr="006204E6">
        <w:rPr>
          <w:rStyle w:val="Body"/>
        </w:rPr>
        <w:t>.  All privacy and security training will be documented in each employee’s file.</w:t>
      </w:r>
    </w:p>
    <w:p w:rsidR="00753EBD" w:rsidRPr="00AE54DA" w:rsidRDefault="00753EBD" w:rsidP="00753EBD">
      <w:pPr>
        <w:tabs>
          <w:tab w:val="left" w:pos="720"/>
        </w:tabs>
        <w:spacing w:before="120" w:after="120"/>
        <w:jc w:val="both"/>
        <w:rPr>
          <w:rStyle w:val="Body"/>
        </w:rPr>
      </w:pPr>
      <w:r w:rsidRPr="00AE54DA">
        <w:rPr>
          <w:rStyle w:val="Body"/>
          <w:b/>
          <w:bCs/>
        </w:rPr>
        <w:t>Communication with Facility Physicians</w:t>
      </w:r>
    </w:p>
    <w:p w:rsidR="00753EBD" w:rsidRPr="006204E6" w:rsidRDefault="00753EBD" w:rsidP="00753EBD">
      <w:pPr>
        <w:widowControl w:val="0"/>
        <w:numPr>
          <w:ilvl w:val="0"/>
          <w:numId w:val="207"/>
        </w:numPr>
        <w:tabs>
          <w:tab w:val="left" w:pos="720"/>
        </w:tabs>
        <w:spacing w:before="120" w:after="120"/>
        <w:jc w:val="both"/>
        <w:rPr>
          <w:rStyle w:val="Body"/>
        </w:rPr>
      </w:pPr>
      <w:r w:rsidRPr="006204E6">
        <w:rPr>
          <w:rStyle w:val="Body"/>
        </w:rPr>
        <w:t xml:space="preserve">At all times the privacy officer will keep the physician(s) and management informed of issues regarding privacy and security in the </w:t>
      </w:r>
      <w:r>
        <w:rPr>
          <w:rStyle w:val="Body"/>
        </w:rPr>
        <w:t>facility</w:t>
      </w:r>
      <w:r w:rsidRPr="006204E6">
        <w:rPr>
          <w:rStyle w:val="Body"/>
        </w:rPr>
        <w:t xml:space="preserve">, including any anonymous communication from staff.  </w:t>
      </w:r>
    </w:p>
    <w:p w:rsidR="00753EBD" w:rsidRPr="006204E6" w:rsidRDefault="00753EBD" w:rsidP="00753EBD">
      <w:pPr>
        <w:widowControl w:val="0"/>
        <w:numPr>
          <w:ilvl w:val="0"/>
          <w:numId w:val="207"/>
        </w:numPr>
        <w:tabs>
          <w:tab w:val="left" w:pos="720"/>
        </w:tabs>
        <w:spacing w:before="120" w:after="120"/>
        <w:jc w:val="both"/>
        <w:rPr>
          <w:rStyle w:val="Body"/>
        </w:rPr>
      </w:pPr>
      <w:r w:rsidRPr="006204E6">
        <w:rPr>
          <w:rStyle w:val="Body"/>
        </w:rPr>
        <w:t xml:space="preserve">At all times the privacy officer is expected to communicate freely to the physician(s) and management about questions and concerns regarding privacy and/or security and, if appropriate, communicate those concerns directly to the </w:t>
      </w:r>
      <w:r>
        <w:rPr>
          <w:rStyle w:val="Body"/>
        </w:rPr>
        <w:t>facilities</w:t>
      </w:r>
      <w:r w:rsidRPr="006204E6">
        <w:rPr>
          <w:rStyle w:val="Body"/>
        </w:rPr>
        <w:t xml:space="preserve"> attorney.</w:t>
      </w:r>
    </w:p>
    <w:p w:rsidR="00753EBD" w:rsidRPr="006204E6" w:rsidRDefault="00753EBD" w:rsidP="00753EBD">
      <w:pPr>
        <w:widowControl w:val="0"/>
        <w:numPr>
          <w:ilvl w:val="0"/>
          <w:numId w:val="207"/>
        </w:numPr>
        <w:tabs>
          <w:tab w:val="left" w:pos="720"/>
        </w:tabs>
        <w:spacing w:before="120" w:after="120"/>
        <w:jc w:val="both"/>
        <w:rPr>
          <w:rStyle w:val="Body"/>
        </w:rPr>
      </w:pPr>
      <w:r w:rsidRPr="006204E6">
        <w:rPr>
          <w:rStyle w:val="Body"/>
        </w:rPr>
        <w:t xml:space="preserve">At no time will the privacy officer be disciplined or retaliated against for the appropriate communication of concerns or actions taken to protect the integrity of this office.  </w:t>
      </w:r>
    </w:p>
    <w:p w:rsidR="00753EBD" w:rsidRPr="00AE54DA" w:rsidRDefault="00753EBD" w:rsidP="00753EBD">
      <w:pPr>
        <w:tabs>
          <w:tab w:val="left" w:pos="720"/>
        </w:tabs>
        <w:spacing w:before="120" w:after="120"/>
        <w:jc w:val="both"/>
        <w:rPr>
          <w:rStyle w:val="Body"/>
        </w:rPr>
      </w:pPr>
      <w:r w:rsidRPr="00AE54DA">
        <w:rPr>
          <w:rStyle w:val="Body"/>
          <w:b/>
          <w:bCs/>
        </w:rPr>
        <w:t>Documentation of Privacy and Security Issues</w:t>
      </w:r>
    </w:p>
    <w:p w:rsidR="00753EBD" w:rsidRPr="006204E6" w:rsidRDefault="00753EBD" w:rsidP="00753EBD">
      <w:pPr>
        <w:tabs>
          <w:tab w:val="left" w:pos="720"/>
        </w:tabs>
        <w:spacing w:before="120" w:after="120"/>
        <w:jc w:val="both"/>
        <w:rPr>
          <w:rStyle w:val="Body"/>
        </w:rPr>
      </w:pPr>
      <w:r w:rsidRPr="006204E6">
        <w:rPr>
          <w:rStyle w:val="Body"/>
        </w:rPr>
        <w:t>The privacy officer is responsible for the oversight of documentation and maintenance of the following:</w:t>
      </w:r>
    </w:p>
    <w:p w:rsidR="00753EBD" w:rsidRPr="006204E6" w:rsidRDefault="00753EBD" w:rsidP="00753EBD">
      <w:pPr>
        <w:widowControl w:val="0"/>
        <w:numPr>
          <w:ilvl w:val="0"/>
          <w:numId w:val="208"/>
        </w:numPr>
        <w:tabs>
          <w:tab w:val="left" w:pos="720"/>
        </w:tabs>
        <w:spacing w:before="120" w:after="120"/>
        <w:jc w:val="both"/>
        <w:rPr>
          <w:rStyle w:val="Body"/>
        </w:rPr>
      </w:pPr>
      <w:r w:rsidRPr="006204E6">
        <w:rPr>
          <w:rStyle w:val="Body"/>
        </w:rPr>
        <w:t>Patient requests to amend medical records, including the response given and any documents pertaining to any disputes.</w:t>
      </w:r>
    </w:p>
    <w:p w:rsidR="00753EBD" w:rsidRPr="006204E6" w:rsidRDefault="00753EBD" w:rsidP="00753EBD">
      <w:pPr>
        <w:widowControl w:val="0"/>
        <w:numPr>
          <w:ilvl w:val="0"/>
          <w:numId w:val="208"/>
        </w:numPr>
        <w:tabs>
          <w:tab w:val="left" w:pos="720"/>
        </w:tabs>
        <w:spacing w:before="120" w:after="120"/>
        <w:jc w:val="both"/>
        <w:rPr>
          <w:rStyle w:val="Body"/>
        </w:rPr>
      </w:pPr>
      <w:r w:rsidRPr="006204E6">
        <w:rPr>
          <w:rStyle w:val="Body"/>
        </w:rPr>
        <w:t>Patient requests for an accounting of disclosures of health information, as well as a copy of the accounting provided to the patient.</w:t>
      </w:r>
    </w:p>
    <w:p w:rsidR="00753EBD" w:rsidRPr="006204E6" w:rsidRDefault="00753EBD" w:rsidP="00753EBD">
      <w:pPr>
        <w:widowControl w:val="0"/>
        <w:numPr>
          <w:ilvl w:val="0"/>
          <w:numId w:val="208"/>
        </w:numPr>
        <w:tabs>
          <w:tab w:val="left" w:pos="720"/>
        </w:tabs>
        <w:spacing w:before="120" w:after="120"/>
        <w:jc w:val="both"/>
        <w:rPr>
          <w:rStyle w:val="Body"/>
        </w:rPr>
      </w:pPr>
      <w:r w:rsidRPr="006204E6">
        <w:rPr>
          <w:rStyle w:val="Body"/>
        </w:rPr>
        <w:t xml:space="preserve">Current and historical versions of the office’s </w:t>
      </w:r>
      <w:r>
        <w:rPr>
          <w:rStyle w:val="Body"/>
          <w:i/>
          <w:iCs/>
        </w:rPr>
        <w:t>Notice of Privacy Policy.</w:t>
      </w:r>
    </w:p>
    <w:p w:rsidR="00753EBD" w:rsidRDefault="00753EBD" w:rsidP="00753EBD">
      <w:pPr>
        <w:widowControl w:val="0"/>
        <w:numPr>
          <w:ilvl w:val="0"/>
          <w:numId w:val="208"/>
        </w:numPr>
        <w:tabs>
          <w:tab w:val="left" w:pos="720"/>
        </w:tabs>
        <w:spacing w:before="120" w:after="120"/>
        <w:jc w:val="both"/>
        <w:rPr>
          <w:rStyle w:val="Body"/>
        </w:rPr>
      </w:pPr>
      <w:r w:rsidRPr="006204E6">
        <w:rPr>
          <w:rStyle w:val="Body"/>
        </w:rPr>
        <w:t>Business Associate agreements including any complaints made regarding privacy lapses and steps taken to mitigate these lapses.</w:t>
      </w:r>
    </w:p>
    <w:p w:rsidR="00753EBD" w:rsidRDefault="00753EBD" w:rsidP="00613B19">
      <w:pPr>
        <w:pStyle w:val="Heading3"/>
      </w:pPr>
      <w:bookmarkStart w:id="7" w:name="_Toc462231465"/>
    </w:p>
    <w:bookmarkEnd w:id="7"/>
    <w:bookmarkEnd w:id="2"/>
    <w:sectPr w:rsidR="00753EBD" w:rsidSect="006F444D">
      <w:headerReference w:type="default" r:id="rId9"/>
      <w:headerReference w:type="first" r:id="rId10"/>
      <w:pgSz w:w="12240" w:h="15840"/>
      <w:pgMar w:top="720" w:right="1080" w:bottom="1710" w:left="1080" w:header="630" w:footer="611"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90C" w:rsidRDefault="0025790C">
      <w:r>
        <w:separator/>
      </w:r>
    </w:p>
  </w:endnote>
  <w:endnote w:type="continuationSeparator" w:id="0">
    <w:p w:rsidR="0025790C" w:rsidRDefault="0025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90C" w:rsidRDefault="0025790C">
      <w:r>
        <w:separator/>
      </w:r>
    </w:p>
  </w:footnote>
  <w:footnote w:type="continuationSeparator" w:id="0">
    <w:p w:rsidR="0025790C" w:rsidRDefault="00257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25790C" w:rsidRPr="00455531" w:rsidTr="00CB5705">
      <w:trPr>
        <w:cantSplit/>
        <w:trHeight w:val="236"/>
        <w:tblHeader/>
      </w:trPr>
      <w:tc>
        <w:tcPr>
          <w:tcW w:w="7058" w:type="dxa"/>
          <w:vMerge w:val="restart"/>
          <w:tcBorders>
            <w:top w:val="double" w:sz="4" w:space="0" w:color="auto"/>
          </w:tcBorders>
          <w:vAlign w:val="center"/>
        </w:tcPr>
        <w:p w:rsidR="0025790C" w:rsidRPr="00BB733A" w:rsidRDefault="0025790C" w:rsidP="006C47DF">
          <w:pPr>
            <w:ind w:right="-88"/>
            <w:rPr>
              <w:b/>
              <w:bCs/>
            </w:rPr>
          </w:pPr>
          <w:r>
            <w:rPr>
              <w:b/>
              <w:bCs/>
            </w:rPr>
            <w:t xml:space="preserve">Surgery Center of </w:t>
          </w:r>
          <w:r w:rsidRPr="006907A0">
            <w:rPr>
              <w:b/>
              <w:bCs/>
              <w:highlight w:val="yellow"/>
            </w:rPr>
            <w:t>XYZ</w:t>
          </w:r>
        </w:p>
      </w:tc>
      <w:tc>
        <w:tcPr>
          <w:tcW w:w="1895" w:type="dxa"/>
          <w:tcBorders>
            <w:top w:val="double" w:sz="4" w:space="0" w:color="auto"/>
          </w:tcBorders>
          <w:vAlign w:val="bottom"/>
        </w:tcPr>
        <w:p w:rsidR="0025790C" w:rsidRPr="00455531" w:rsidRDefault="0025790C"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25790C" w:rsidRPr="00455531" w:rsidRDefault="0025790C" w:rsidP="005811E5">
          <w:pPr>
            <w:pStyle w:val="Header"/>
            <w:spacing w:line="276" w:lineRule="auto"/>
            <w:jc w:val="center"/>
            <w:rPr>
              <w:sz w:val="16"/>
              <w:szCs w:val="16"/>
            </w:rPr>
          </w:pPr>
          <w:r>
            <w:rPr>
              <w:sz w:val="16"/>
              <w:szCs w:val="16"/>
            </w:rPr>
            <w:t>4/24/17</w:t>
          </w:r>
        </w:p>
      </w:tc>
    </w:tr>
    <w:tr w:rsidR="0025790C" w:rsidRPr="00455531" w:rsidTr="00CB5705">
      <w:trPr>
        <w:cantSplit/>
        <w:trHeight w:val="236"/>
        <w:tblHeader/>
      </w:trPr>
      <w:tc>
        <w:tcPr>
          <w:tcW w:w="7058" w:type="dxa"/>
          <w:vMerge/>
          <w:tcBorders>
            <w:top w:val="double" w:sz="4" w:space="0" w:color="auto"/>
          </w:tcBorders>
          <w:vAlign w:val="center"/>
        </w:tcPr>
        <w:p w:rsidR="0025790C" w:rsidRPr="00455531" w:rsidRDefault="0025790C" w:rsidP="006F0503">
          <w:pPr>
            <w:rPr>
              <w:b/>
              <w:bCs/>
              <w:color w:val="FF0000"/>
            </w:rPr>
          </w:pPr>
        </w:p>
      </w:tc>
      <w:tc>
        <w:tcPr>
          <w:tcW w:w="1895" w:type="dxa"/>
          <w:vAlign w:val="bottom"/>
        </w:tcPr>
        <w:p w:rsidR="0025790C" w:rsidRPr="00455531" w:rsidRDefault="0025790C" w:rsidP="006F0503">
          <w:pPr>
            <w:pStyle w:val="Header"/>
            <w:spacing w:line="276" w:lineRule="auto"/>
            <w:jc w:val="right"/>
            <w:rPr>
              <w:sz w:val="16"/>
              <w:szCs w:val="16"/>
            </w:rPr>
          </w:pPr>
          <w:r w:rsidRPr="00455531">
            <w:rPr>
              <w:sz w:val="16"/>
              <w:szCs w:val="16"/>
            </w:rPr>
            <w:t>Approved By:</w:t>
          </w:r>
        </w:p>
      </w:tc>
      <w:tc>
        <w:tcPr>
          <w:tcW w:w="1697" w:type="dxa"/>
          <w:vAlign w:val="bottom"/>
        </w:tcPr>
        <w:p w:rsidR="0025790C" w:rsidRPr="00455531" w:rsidRDefault="0025790C" w:rsidP="005811E5">
          <w:pPr>
            <w:pStyle w:val="Header"/>
            <w:spacing w:line="276" w:lineRule="auto"/>
            <w:jc w:val="center"/>
            <w:rPr>
              <w:sz w:val="16"/>
              <w:szCs w:val="16"/>
            </w:rPr>
          </w:pPr>
          <w:r>
            <w:rPr>
              <w:sz w:val="16"/>
              <w:szCs w:val="16"/>
            </w:rPr>
            <w:t>Governing Body</w:t>
          </w:r>
        </w:p>
      </w:tc>
    </w:tr>
    <w:tr w:rsidR="0025790C" w:rsidRPr="00455531" w:rsidTr="00CB5705">
      <w:trPr>
        <w:cantSplit/>
        <w:trHeight w:val="274"/>
      </w:trPr>
      <w:tc>
        <w:tcPr>
          <w:tcW w:w="7058" w:type="dxa"/>
          <w:vMerge w:val="restart"/>
        </w:tcPr>
        <w:p w:rsidR="0025790C" w:rsidRPr="00455531" w:rsidRDefault="0025790C" w:rsidP="006F0503">
          <w:pPr>
            <w:pStyle w:val="Header"/>
            <w:tabs>
              <w:tab w:val="clear" w:pos="4320"/>
              <w:tab w:val="clear" w:pos="8640"/>
              <w:tab w:val="left" w:pos="2070"/>
            </w:tabs>
            <w:spacing w:line="276" w:lineRule="auto"/>
            <w:rPr>
              <w:b/>
              <w:bCs/>
              <w:sz w:val="20"/>
              <w:szCs w:val="20"/>
            </w:rPr>
          </w:pPr>
          <w:r>
            <w:rPr>
              <w:b/>
              <w:bCs/>
              <w:sz w:val="20"/>
              <w:szCs w:val="20"/>
            </w:rPr>
            <w:tab/>
          </w:r>
        </w:p>
        <w:p w:rsidR="0025790C" w:rsidRPr="00455531" w:rsidRDefault="0025790C"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25790C" w:rsidRPr="00455531" w:rsidRDefault="0025790C" w:rsidP="006F0503">
          <w:pPr>
            <w:pStyle w:val="Header"/>
            <w:spacing w:line="276" w:lineRule="auto"/>
            <w:jc w:val="right"/>
            <w:rPr>
              <w:sz w:val="16"/>
              <w:szCs w:val="16"/>
            </w:rPr>
          </w:pPr>
        </w:p>
      </w:tc>
    </w:tr>
    <w:tr w:rsidR="0025790C" w:rsidRPr="00455531" w:rsidTr="00CB5705">
      <w:trPr>
        <w:cantSplit/>
        <w:trHeight w:val="220"/>
      </w:trPr>
      <w:tc>
        <w:tcPr>
          <w:tcW w:w="7058" w:type="dxa"/>
          <w:vMerge/>
          <w:vAlign w:val="center"/>
        </w:tcPr>
        <w:p w:rsidR="0025790C" w:rsidRPr="00455531" w:rsidRDefault="0025790C" w:rsidP="006F0503">
          <w:pPr>
            <w:rPr>
              <w:b/>
              <w:bCs/>
              <w:sz w:val="20"/>
              <w:szCs w:val="20"/>
            </w:rPr>
          </w:pPr>
        </w:p>
      </w:tc>
      <w:tc>
        <w:tcPr>
          <w:tcW w:w="1895" w:type="dxa"/>
          <w:vAlign w:val="bottom"/>
        </w:tcPr>
        <w:p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25790C" w:rsidRPr="00455531" w:rsidRDefault="0025790C" w:rsidP="006F0503">
          <w:pPr>
            <w:pStyle w:val="Header"/>
            <w:spacing w:line="276" w:lineRule="auto"/>
            <w:jc w:val="right"/>
            <w:rPr>
              <w:sz w:val="16"/>
              <w:szCs w:val="16"/>
            </w:rPr>
          </w:pPr>
        </w:p>
      </w:tc>
    </w:tr>
    <w:tr w:rsidR="0025790C" w:rsidRPr="00455531" w:rsidTr="00CB5705">
      <w:trPr>
        <w:trHeight w:val="226"/>
      </w:trPr>
      <w:tc>
        <w:tcPr>
          <w:tcW w:w="7058" w:type="dxa"/>
          <w:tcBorders>
            <w:bottom w:val="double" w:sz="4" w:space="0" w:color="auto"/>
          </w:tcBorders>
        </w:tcPr>
        <w:p w:rsidR="0025790C" w:rsidRPr="00455531" w:rsidRDefault="0025790C" w:rsidP="006F0503">
          <w:pPr>
            <w:pStyle w:val="Header"/>
            <w:spacing w:line="276" w:lineRule="auto"/>
            <w:jc w:val="right"/>
            <w:rPr>
              <w:sz w:val="16"/>
              <w:szCs w:val="16"/>
            </w:rPr>
          </w:pPr>
        </w:p>
      </w:tc>
      <w:tc>
        <w:tcPr>
          <w:tcW w:w="1895" w:type="dxa"/>
          <w:tcBorders>
            <w:bottom w:val="double" w:sz="4" w:space="0" w:color="auto"/>
          </w:tcBorders>
          <w:vAlign w:val="bottom"/>
        </w:tcPr>
        <w:p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25790C" w:rsidRPr="00455531" w:rsidRDefault="0025790C" w:rsidP="006F0503">
          <w:pPr>
            <w:pStyle w:val="Header"/>
            <w:spacing w:line="276" w:lineRule="auto"/>
            <w:jc w:val="right"/>
            <w:rPr>
              <w:sz w:val="16"/>
              <w:szCs w:val="16"/>
            </w:rPr>
          </w:pPr>
        </w:p>
      </w:tc>
    </w:tr>
  </w:tbl>
  <w:p w:rsidR="0025790C" w:rsidRDefault="002579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5F2D24" w:rsidTr="005F2D24">
      <w:trPr>
        <w:cantSplit/>
        <w:trHeight w:val="236"/>
        <w:tblHeader/>
      </w:trPr>
      <w:tc>
        <w:tcPr>
          <w:tcW w:w="7058" w:type="dxa"/>
          <w:vMerge w:val="restart"/>
          <w:tcBorders>
            <w:top w:val="double" w:sz="4" w:space="0" w:color="auto"/>
            <w:left w:val="single" w:sz="4" w:space="0" w:color="auto"/>
            <w:bottom w:val="single" w:sz="4" w:space="0" w:color="auto"/>
            <w:right w:val="single" w:sz="4" w:space="0" w:color="auto"/>
          </w:tcBorders>
          <w:vAlign w:val="center"/>
          <w:hideMark/>
        </w:tcPr>
        <w:p w:rsidR="005F2D24" w:rsidRDefault="005F2D24">
          <w:pPr>
            <w:ind w:right="-88"/>
            <w:rPr>
              <w:b/>
              <w:bCs/>
            </w:rPr>
          </w:pPr>
          <w:r>
            <w:rPr>
              <w:b/>
              <w:bCs/>
            </w:rPr>
            <w:t xml:space="preserve">Surgery Center of </w:t>
          </w:r>
          <w:r w:rsidRPr="006907A0">
            <w:rPr>
              <w:b/>
              <w:bCs/>
              <w:highlight w:val="yellow"/>
            </w:rPr>
            <w:t>XYZ</w:t>
          </w:r>
        </w:p>
      </w:tc>
      <w:tc>
        <w:tcPr>
          <w:tcW w:w="1895" w:type="dxa"/>
          <w:tcBorders>
            <w:top w:val="double" w:sz="4" w:space="0" w:color="auto"/>
            <w:left w:val="single" w:sz="4" w:space="0" w:color="auto"/>
            <w:bottom w:val="single" w:sz="4" w:space="0" w:color="auto"/>
            <w:right w:val="single" w:sz="4" w:space="0" w:color="auto"/>
          </w:tcBorders>
          <w:vAlign w:val="bottom"/>
          <w:hideMark/>
        </w:tcPr>
        <w:p w:rsidR="005F2D24" w:rsidRDefault="005F2D24">
          <w:pPr>
            <w:pStyle w:val="Header"/>
            <w:spacing w:line="276" w:lineRule="auto"/>
            <w:jc w:val="right"/>
            <w:rPr>
              <w:sz w:val="16"/>
              <w:szCs w:val="16"/>
            </w:rPr>
          </w:pPr>
          <w:r>
            <w:rPr>
              <w:sz w:val="16"/>
              <w:szCs w:val="16"/>
            </w:rPr>
            <w:t>Original Date:</w:t>
          </w:r>
        </w:p>
      </w:tc>
      <w:tc>
        <w:tcPr>
          <w:tcW w:w="1697" w:type="dxa"/>
          <w:tcBorders>
            <w:top w:val="double" w:sz="4" w:space="0" w:color="auto"/>
            <w:left w:val="single" w:sz="4" w:space="0" w:color="auto"/>
            <w:bottom w:val="single" w:sz="4" w:space="0" w:color="auto"/>
            <w:right w:val="single" w:sz="4" w:space="0" w:color="auto"/>
          </w:tcBorders>
          <w:vAlign w:val="bottom"/>
          <w:hideMark/>
        </w:tcPr>
        <w:p w:rsidR="005F2D24" w:rsidRDefault="005F2D24">
          <w:pPr>
            <w:pStyle w:val="Header"/>
            <w:spacing w:line="276" w:lineRule="auto"/>
            <w:jc w:val="center"/>
            <w:rPr>
              <w:sz w:val="16"/>
              <w:szCs w:val="16"/>
            </w:rPr>
          </w:pPr>
        </w:p>
      </w:tc>
    </w:tr>
    <w:tr w:rsidR="005F2D24" w:rsidTr="005F2D24">
      <w:trPr>
        <w:cantSplit/>
        <w:trHeight w:val="236"/>
        <w:tblHeader/>
      </w:trPr>
      <w:tc>
        <w:tcPr>
          <w:tcW w:w="7058" w:type="dxa"/>
          <w:vMerge/>
          <w:tcBorders>
            <w:top w:val="double" w:sz="4" w:space="0" w:color="auto"/>
            <w:left w:val="single" w:sz="4" w:space="0" w:color="auto"/>
            <w:bottom w:val="single" w:sz="4" w:space="0" w:color="auto"/>
            <w:right w:val="single" w:sz="4" w:space="0" w:color="auto"/>
          </w:tcBorders>
          <w:vAlign w:val="center"/>
          <w:hideMark/>
        </w:tcPr>
        <w:p w:rsidR="005F2D24" w:rsidRDefault="005F2D24">
          <w:pPr>
            <w:rPr>
              <w:b/>
              <w:bCs/>
            </w:rPr>
          </w:pPr>
        </w:p>
      </w:tc>
      <w:tc>
        <w:tcPr>
          <w:tcW w:w="1895" w:type="dxa"/>
          <w:tcBorders>
            <w:top w:val="single" w:sz="4" w:space="0" w:color="auto"/>
            <w:left w:val="single" w:sz="4" w:space="0" w:color="auto"/>
            <w:bottom w:val="single" w:sz="4" w:space="0" w:color="auto"/>
            <w:right w:val="single" w:sz="4" w:space="0" w:color="auto"/>
          </w:tcBorders>
          <w:vAlign w:val="bottom"/>
          <w:hideMark/>
        </w:tcPr>
        <w:p w:rsidR="005F2D24" w:rsidRDefault="005F2D24">
          <w:pPr>
            <w:pStyle w:val="Header"/>
            <w:spacing w:line="276" w:lineRule="auto"/>
            <w:jc w:val="right"/>
            <w:rPr>
              <w:sz w:val="16"/>
              <w:szCs w:val="16"/>
            </w:rPr>
          </w:pPr>
          <w:r>
            <w:rPr>
              <w:sz w:val="16"/>
              <w:szCs w:val="16"/>
            </w:rPr>
            <w:t>Approved By:</w:t>
          </w:r>
        </w:p>
      </w:tc>
      <w:tc>
        <w:tcPr>
          <w:tcW w:w="1697" w:type="dxa"/>
          <w:tcBorders>
            <w:top w:val="single" w:sz="4" w:space="0" w:color="auto"/>
            <w:left w:val="single" w:sz="4" w:space="0" w:color="auto"/>
            <w:bottom w:val="single" w:sz="4" w:space="0" w:color="auto"/>
            <w:right w:val="single" w:sz="4" w:space="0" w:color="auto"/>
          </w:tcBorders>
          <w:vAlign w:val="bottom"/>
          <w:hideMark/>
        </w:tcPr>
        <w:p w:rsidR="005F2D24" w:rsidRDefault="005F2D24">
          <w:pPr>
            <w:pStyle w:val="Header"/>
            <w:spacing w:line="276" w:lineRule="auto"/>
            <w:jc w:val="center"/>
            <w:rPr>
              <w:sz w:val="16"/>
              <w:szCs w:val="16"/>
            </w:rPr>
          </w:pPr>
          <w:r>
            <w:rPr>
              <w:sz w:val="16"/>
              <w:szCs w:val="16"/>
            </w:rPr>
            <w:t>Governing Body</w:t>
          </w:r>
        </w:p>
      </w:tc>
    </w:tr>
    <w:tr w:rsidR="005F2D24" w:rsidTr="005F2D24">
      <w:trPr>
        <w:cantSplit/>
        <w:trHeight w:val="274"/>
      </w:trPr>
      <w:tc>
        <w:tcPr>
          <w:tcW w:w="7058" w:type="dxa"/>
          <w:vMerge w:val="restart"/>
          <w:tcBorders>
            <w:top w:val="single" w:sz="4" w:space="0" w:color="auto"/>
            <w:left w:val="single" w:sz="4" w:space="0" w:color="auto"/>
            <w:bottom w:val="single" w:sz="4" w:space="0" w:color="auto"/>
            <w:right w:val="single" w:sz="4" w:space="0" w:color="auto"/>
          </w:tcBorders>
          <w:hideMark/>
        </w:tcPr>
        <w:p w:rsidR="005F2D24" w:rsidRDefault="005F2D24">
          <w:pPr>
            <w:pStyle w:val="Header"/>
            <w:tabs>
              <w:tab w:val="left" w:pos="2070"/>
            </w:tabs>
            <w:spacing w:line="276" w:lineRule="auto"/>
            <w:rPr>
              <w:b/>
              <w:bCs/>
              <w:sz w:val="20"/>
              <w:szCs w:val="20"/>
            </w:rPr>
          </w:pPr>
          <w:r>
            <w:rPr>
              <w:b/>
              <w:bCs/>
              <w:sz w:val="20"/>
              <w:szCs w:val="20"/>
            </w:rPr>
            <w:tab/>
          </w:r>
        </w:p>
        <w:p w:rsidR="005F2D24" w:rsidRDefault="005F2D24">
          <w:pPr>
            <w:pStyle w:val="Header"/>
            <w:spacing w:line="276" w:lineRule="auto"/>
            <w:rPr>
              <w:b/>
              <w:bCs/>
              <w:sz w:val="20"/>
              <w:szCs w:val="20"/>
            </w:rPr>
          </w:pPr>
          <w:r>
            <w:rPr>
              <w:b/>
              <w:bCs/>
              <w:sz w:val="20"/>
              <w:szCs w:val="20"/>
            </w:rPr>
            <w:t xml:space="preserve">Policy &amp; Procedure Manual </w:t>
          </w:r>
        </w:p>
      </w:tc>
      <w:tc>
        <w:tcPr>
          <w:tcW w:w="1895" w:type="dxa"/>
          <w:tcBorders>
            <w:top w:val="single" w:sz="4" w:space="0" w:color="auto"/>
            <w:left w:val="single" w:sz="4" w:space="0" w:color="auto"/>
            <w:bottom w:val="single" w:sz="4" w:space="0" w:color="auto"/>
            <w:right w:val="single" w:sz="4" w:space="0" w:color="auto"/>
          </w:tcBorders>
          <w:vAlign w:val="bottom"/>
          <w:hideMark/>
        </w:tcPr>
        <w:p w:rsidR="005F2D24" w:rsidRDefault="005F2D24">
          <w:pPr>
            <w:pStyle w:val="Header"/>
            <w:spacing w:line="276" w:lineRule="auto"/>
            <w:jc w:val="right"/>
            <w:rPr>
              <w:sz w:val="16"/>
              <w:szCs w:val="16"/>
            </w:rPr>
          </w:pPr>
          <w:r>
            <w:rPr>
              <w:sz w:val="16"/>
              <w:szCs w:val="16"/>
            </w:rPr>
            <w:t>Revised Date/Approval:</w:t>
          </w:r>
        </w:p>
      </w:tc>
      <w:tc>
        <w:tcPr>
          <w:tcW w:w="1697" w:type="dxa"/>
          <w:tcBorders>
            <w:top w:val="single" w:sz="4" w:space="0" w:color="auto"/>
            <w:left w:val="single" w:sz="4" w:space="0" w:color="auto"/>
            <w:bottom w:val="single" w:sz="4" w:space="0" w:color="auto"/>
            <w:right w:val="single" w:sz="4" w:space="0" w:color="auto"/>
          </w:tcBorders>
          <w:vAlign w:val="bottom"/>
        </w:tcPr>
        <w:p w:rsidR="005F2D24" w:rsidRDefault="005F2D24">
          <w:pPr>
            <w:pStyle w:val="Header"/>
            <w:spacing w:line="276" w:lineRule="auto"/>
            <w:jc w:val="right"/>
            <w:rPr>
              <w:sz w:val="16"/>
              <w:szCs w:val="16"/>
            </w:rPr>
          </w:pPr>
        </w:p>
      </w:tc>
    </w:tr>
    <w:tr w:rsidR="005F2D24" w:rsidTr="005F2D24">
      <w:trPr>
        <w:cantSplit/>
        <w:trHeight w:val="220"/>
      </w:trPr>
      <w:tc>
        <w:tcPr>
          <w:tcW w:w="7058" w:type="dxa"/>
          <w:vMerge/>
          <w:tcBorders>
            <w:top w:val="single" w:sz="4" w:space="0" w:color="auto"/>
            <w:left w:val="single" w:sz="4" w:space="0" w:color="auto"/>
            <w:bottom w:val="single" w:sz="4" w:space="0" w:color="auto"/>
            <w:right w:val="single" w:sz="4" w:space="0" w:color="auto"/>
          </w:tcBorders>
          <w:vAlign w:val="center"/>
          <w:hideMark/>
        </w:tcPr>
        <w:p w:rsidR="005F2D24" w:rsidRDefault="005F2D24">
          <w:pPr>
            <w:rPr>
              <w:b/>
              <w:bCs/>
              <w:sz w:val="20"/>
              <w:szCs w:val="20"/>
            </w:rPr>
          </w:pPr>
        </w:p>
      </w:tc>
      <w:tc>
        <w:tcPr>
          <w:tcW w:w="1895" w:type="dxa"/>
          <w:tcBorders>
            <w:top w:val="single" w:sz="4" w:space="0" w:color="auto"/>
            <w:left w:val="single" w:sz="4" w:space="0" w:color="auto"/>
            <w:bottom w:val="single" w:sz="4" w:space="0" w:color="auto"/>
            <w:right w:val="single" w:sz="4" w:space="0" w:color="auto"/>
          </w:tcBorders>
          <w:vAlign w:val="bottom"/>
          <w:hideMark/>
        </w:tcPr>
        <w:p w:rsidR="005F2D24" w:rsidRDefault="005F2D24">
          <w:pPr>
            <w:pStyle w:val="Header"/>
            <w:spacing w:line="276" w:lineRule="auto"/>
            <w:jc w:val="right"/>
            <w:rPr>
              <w:sz w:val="16"/>
              <w:szCs w:val="16"/>
            </w:rPr>
          </w:pPr>
          <w:r>
            <w:rPr>
              <w:sz w:val="16"/>
              <w:szCs w:val="16"/>
            </w:rPr>
            <w:t>Revised Date/Approval:</w:t>
          </w:r>
        </w:p>
      </w:tc>
      <w:tc>
        <w:tcPr>
          <w:tcW w:w="1697" w:type="dxa"/>
          <w:tcBorders>
            <w:top w:val="single" w:sz="4" w:space="0" w:color="auto"/>
            <w:left w:val="single" w:sz="4" w:space="0" w:color="auto"/>
            <w:bottom w:val="single" w:sz="4" w:space="0" w:color="auto"/>
            <w:right w:val="single" w:sz="4" w:space="0" w:color="auto"/>
          </w:tcBorders>
          <w:vAlign w:val="bottom"/>
        </w:tcPr>
        <w:p w:rsidR="005F2D24" w:rsidRDefault="005F2D24">
          <w:pPr>
            <w:pStyle w:val="Header"/>
            <w:spacing w:line="276" w:lineRule="auto"/>
            <w:jc w:val="right"/>
            <w:rPr>
              <w:sz w:val="16"/>
              <w:szCs w:val="16"/>
            </w:rPr>
          </w:pPr>
        </w:p>
      </w:tc>
    </w:tr>
    <w:tr w:rsidR="005F2D24" w:rsidTr="005F2D24">
      <w:trPr>
        <w:trHeight w:val="226"/>
      </w:trPr>
      <w:tc>
        <w:tcPr>
          <w:tcW w:w="7058" w:type="dxa"/>
          <w:tcBorders>
            <w:top w:val="single" w:sz="4" w:space="0" w:color="auto"/>
            <w:left w:val="single" w:sz="4" w:space="0" w:color="auto"/>
            <w:bottom w:val="double" w:sz="4" w:space="0" w:color="auto"/>
            <w:right w:val="single" w:sz="4" w:space="0" w:color="auto"/>
          </w:tcBorders>
        </w:tcPr>
        <w:p w:rsidR="005F2D24" w:rsidRDefault="005F2D24">
          <w:pPr>
            <w:pStyle w:val="Header"/>
            <w:spacing w:line="276" w:lineRule="auto"/>
            <w:jc w:val="right"/>
            <w:rPr>
              <w:sz w:val="16"/>
              <w:szCs w:val="16"/>
            </w:rPr>
          </w:pPr>
        </w:p>
      </w:tc>
      <w:tc>
        <w:tcPr>
          <w:tcW w:w="1895" w:type="dxa"/>
          <w:tcBorders>
            <w:top w:val="single" w:sz="4" w:space="0" w:color="auto"/>
            <w:left w:val="single" w:sz="4" w:space="0" w:color="auto"/>
            <w:bottom w:val="double" w:sz="4" w:space="0" w:color="auto"/>
            <w:right w:val="single" w:sz="4" w:space="0" w:color="auto"/>
          </w:tcBorders>
          <w:vAlign w:val="bottom"/>
          <w:hideMark/>
        </w:tcPr>
        <w:p w:rsidR="005F2D24" w:rsidRDefault="005F2D24">
          <w:pPr>
            <w:pStyle w:val="Header"/>
            <w:spacing w:line="276" w:lineRule="auto"/>
            <w:jc w:val="right"/>
            <w:rPr>
              <w:sz w:val="16"/>
              <w:szCs w:val="16"/>
            </w:rPr>
          </w:pPr>
          <w:r>
            <w:rPr>
              <w:sz w:val="16"/>
              <w:szCs w:val="16"/>
            </w:rPr>
            <w:t>Revised Date/Approval:</w:t>
          </w:r>
        </w:p>
      </w:tc>
      <w:tc>
        <w:tcPr>
          <w:tcW w:w="1697" w:type="dxa"/>
          <w:tcBorders>
            <w:top w:val="single" w:sz="4" w:space="0" w:color="auto"/>
            <w:left w:val="single" w:sz="4" w:space="0" w:color="auto"/>
            <w:bottom w:val="double" w:sz="4" w:space="0" w:color="auto"/>
            <w:right w:val="single" w:sz="4" w:space="0" w:color="auto"/>
          </w:tcBorders>
          <w:vAlign w:val="bottom"/>
        </w:tcPr>
        <w:p w:rsidR="005F2D24" w:rsidRDefault="005F2D24">
          <w:pPr>
            <w:pStyle w:val="Header"/>
            <w:spacing w:line="276" w:lineRule="auto"/>
            <w:jc w:val="right"/>
            <w:rPr>
              <w:sz w:val="16"/>
              <w:szCs w:val="16"/>
            </w:rPr>
          </w:pPr>
        </w:p>
      </w:tc>
    </w:tr>
  </w:tbl>
  <w:p w:rsidR="0025790C" w:rsidRDefault="002579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3009">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5790C"/>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00"/>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2D24"/>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07A0"/>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6F444D"/>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5BDD"/>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76B15"/>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561A5"/>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934654">
      <w:bodyDiv w:val="1"/>
      <w:marLeft w:val="0"/>
      <w:marRight w:val="0"/>
      <w:marTop w:val="0"/>
      <w:marBottom w:val="0"/>
      <w:divBdr>
        <w:top w:val="none" w:sz="0" w:space="0" w:color="auto"/>
        <w:left w:val="none" w:sz="0" w:space="0" w:color="auto"/>
        <w:bottom w:val="none" w:sz="0" w:space="0" w:color="auto"/>
        <w:right w:val="none" w:sz="0" w:space="0" w:color="auto"/>
      </w:divBdr>
    </w:div>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49B3-07BB-4ADA-9B83-F536532B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3839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2017-03-17T21:32:00Z</dcterms:created>
  <dcterms:modified xsi:type="dcterms:W3CDTF">2017-07-24T18:18:00Z</dcterms:modified>
</cp:coreProperties>
</file>