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A22" w:rsidRDefault="00910A22" w:rsidP="001E1B84">
      <w:pPr>
        <w:rPr>
          <w:color w:val="1F497D"/>
        </w:rPr>
      </w:pPr>
    </w:p>
    <w:p w:rsidR="001B73FD" w:rsidRPr="00205901" w:rsidRDefault="001B73FD" w:rsidP="00613B19">
      <w:pPr>
        <w:pStyle w:val="Heading3"/>
      </w:pPr>
      <w:bookmarkStart w:id="0" w:name="_POLICY_TITLE:_PATIENT’S"/>
      <w:bookmarkStart w:id="1" w:name="_Toc462231461"/>
      <w:bookmarkStart w:id="2" w:name="_Toc462231439"/>
      <w:bookmarkStart w:id="3" w:name="_GoBack"/>
      <w:bookmarkEnd w:id="0"/>
      <w:bookmarkEnd w:id="3"/>
      <w:r w:rsidRPr="00205901">
        <w:t xml:space="preserve">POLICY TITLE: </w:t>
      </w:r>
      <w:bookmarkStart w:id="4" w:name="Americans_Disabilities"/>
      <w:r w:rsidR="00917800">
        <w:fldChar w:fldCharType="begin"/>
      </w:r>
      <w:r w:rsidR="00917800">
        <w:instrText xml:space="preserve"> HYPERLINK \l "TOC1" </w:instrText>
      </w:r>
      <w:r w:rsidR="00917800">
        <w:fldChar w:fldCharType="separate"/>
      </w:r>
      <w:r w:rsidRPr="00414F49">
        <w:rPr>
          <w:rStyle w:val="Hyperlink"/>
        </w:rPr>
        <w:t>AMERICANS WITH DISABILITIES ACT GUIDELINES</w:t>
      </w:r>
      <w:bookmarkEnd w:id="1"/>
      <w:r w:rsidR="00917800">
        <w:rPr>
          <w:rStyle w:val="Hyperlink"/>
        </w:rPr>
        <w:fldChar w:fldCharType="end"/>
      </w:r>
    </w:p>
    <w:bookmarkEnd w:id="4"/>
    <w:p w:rsidR="001B73FD" w:rsidRPr="00D91C32" w:rsidRDefault="001B73FD" w:rsidP="001B73FD">
      <w:pPr>
        <w:rPr>
          <w:b/>
          <w:bCs/>
          <w:iCs/>
        </w:rPr>
      </w:pPr>
    </w:p>
    <w:p w:rsidR="001B73FD" w:rsidRPr="00D91C32" w:rsidRDefault="001B73FD" w:rsidP="001B73FD">
      <w:pPr>
        <w:rPr>
          <w:b/>
          <w:bCs/>
          <w:iCs/>
        </w:rPr>
      </w:pPr>
      <w:r w:rsidRPr="00D91C32">
        <w:rPr>
          <w:b/>
          <w:bCs/>
          <w:iCs/>
        </w:rPr>
        <w:t>PURPOSE:</w:t>
      </w:r>
    </w:p>
    <w:p w:rsidR="001B73FD" w:rsidRPr="00D91C32" w:rsidRDefault="001B73FD" w:rsidP="001B73FD">
      <w:r w:rsidRPr="00D91C32">
        <w:t xml:space="preserve">The purpose of this policy is to fulfill any and all obligations under The Americans </w:t>
      </w:r>
      <w:r>
        <w:t>w</w:t>
      </w:r>
      <w:r w:rsidRPr="00D91C32">
        <w:t>ith Disabilities Act.</w:t>
      </w:r>
    </w:p>
    <w:p w:rsidR="001B73FD" w:rsidRPr="00D91C32" w:rsidRDefault="001B73FD" w:rsidP="001B73FD">
      <w:pPr>
        <w:pStyle w:val="TOC4"/>
      </w:pPr>
    </w:p>
    <w:p w:rsidR="001B73FD" w:rsidRPr="00D91C32" w:rsidRDefault="001B73FD" w:rsidP="001B73FD">
      <w:pPr>
        <w:rPr>
          <w:b/>
          <w:bCs/>
          <w:iCs/>
        </w:rPr>
      </w:pPr>
      <w:r w:rsidRPr="00D91C32">
        <w:rPr>
          <w:b/>
          <w:bCs/>
          <w:iCs/>
        </w:rPr>
        <w:t>POLICY:</w:t>
      </w:r>
    </w:p>
    <w:p w:rsidR="001B73FD" w:rsidRDefault="001B73FD" w:rsidP="001B73FD">
      <w:pPr>
        <w:numPr>
          <w:ilvl w:val="0"/>
          <w:numId w:val="9"/>
        </w:numPr>
        <w:tabs>
          <w:tab w:val="clear" w:pos="360"/>
          <w:tab w:val="num" w:pos="1440"/>
        </w:tabs>
      </w:pPr>
      <w:r>
        <w:t>It is the purpose of this facility to fulfill any and all obligations under The Americans with Disabilities Act. The facility is designed and constructed to enable easy access to persons with all types of handicaps.</w:t>
      </w:r>
    </w:p>
    <w:p w:rsidR="001B73FD" w:rsidRDefault="001B73FD" w:rsidP="001B73FD">
      <w:pPr>
        <w:ind w:left="360"/>
      </w:pPr>
    </w:p>
    <w:p w:rsidR="001B73FD" w:rsidRDefault="001B73FD" w:rsidP="001B73FD">
      <w:pPr>
        <w:numPr>
          <w:ilvl w:val="0"/>
          <w:numId w:val="9"/>
        </w:numPr>
        <w:tabs>
          <w:tab w:val="clear" w:pos="360"/>
          <w:tab w:val="num" w:pos="1440"/>
        </w:tabs>
      </w:pPr>
      <w:r>
        <w:t xml:space="preserve">The facility is a nondiscriminatory employer and will give full considerations to any and all </w:t>
      </w:r>
    </w:p>
    <w:p w:rsidR="001B73FD" w:rsidRDefault="001B73FD" w:rsidP="001B73FD">
      <w:pPr>
        <w:ind w:left="360"/>
      </w:pPr>
      <w:proofErr w:type="gramStart"/>
      <w:r>
        <w:t>applicants</w:t>
      </w:r>
      <w:proofErr w:type="gramEnd"/>
      <w:r>
        <w:t xml:space="preserve"> who are disabled.</w:t>
      </w:r>
    </w:p>
    <w:p w:rsidR="00457591" w:rsidRDefault="001B73FD" w:rsidP="00457591">
      <w:pPr>
        <w:numPr>
          <w:ilvl w:val="0"/>
          <w:numId w:val="9"/>
        </w:numPr>
        <w:tabs>
          <w:tab w:val="clear" w:pos="360"/>
          <w:tab w:val="num" w:pos="1080"/>
        </w:tabs>
        <w:spacing w:before="100" w:beforeAutospacing="1" w:after="100" w:afterAutospacing="1"/>
      </w:pPr>
      <w:r>
        <w:t xml:space="preserve">Service animals will be allowed in the facility as long as they are controlled and housebroken. When  </w:t>
      </w:r>
      <w:r w:rsidRPr="001A1D95">
        <w:t xml:space="preserve"> it is not obvious what service an animal provides, only limited inquiries are allowed. Staff may ask two questions: (1) is the dog a service animal required because of a disability, and (2) what work or task has the dog been trained to perform. Staff cannot ask about the person’s disability, require medical documentation, require a special identification card or training documentation for the dog, or ask that the dog demonstrate its ability to perform the work or task</w:t>
      </w:r>
      <w:r w:rsidR="00FD1EF8">
        <w:t xml:space="preserve">. </w:t>
      </w:r>
      <w:r w:rsidRPr="001A1D95">
        <w:t>Allergies and fear of dogs are not valid reasons for denying access or refusing service to people using service animals. When a person who is allergic to dog dander and a person who uses a service animal must spend time in the same room they both should be accommodated by assigning them, if possible, to different locations within the room or different rooms in the facility.</w:t>
      </w:r>
      <w:r>
        <w:t xml:space="preserve"> Such service animals will not be permitted into the operating room. Due to the size of the facility, miniature horses will not be permitted as service animals</w:t>
      </w:r>
      <w:bookmarkStart w:id="5" w:name="_Toc462231446"/>
      <w:r w:rsidR="00457591">
        <w:t>.</w:t>
      </w:r>
    </w:p>
    <w:p w:rsidR="00C15C97" w:rsidRDefault="00C15C97" w:rsidP="00C15C97">
      <w:pPr>
        <w:spacing w:before="100" w:beforeAutospacing="1" w:after="100" w:afterAutospacing="1"/>
      </w:pPr>
    </w:p>
    <w:bookmarkEnd w:id="5"/>
    <w:bookmarkEnd w:id="2"/>
    <w:sectPr w:rsidR="00C15C97" w:rsidSect="00C15C97">
      <w:headerReference w:type="default" r:id="rId9"/>
      <w:headerReference w:type="first" r:id="rId10"/>
      <w:pgSz w:w="12240" w:h="15840"/>
      <w:pgMar w:top="720" w:right="1080" w:bottom="1710" w:left="1080" w:header="630" w:footer="611"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90C" w:rsidRDefault="0025790C">
      <w:r>
        <w:separator/>
      </w:r>
    </w:p>
  </w:endnote>
  <w:endnote w:type="continuationSeparator" w:id="0">
    <w:p w:rsidR="0025790C" w:rsidRDefault="0025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90C" w:rsidRDefault="0025790C">
      <w:r>
        <w:separator/>
      </w:r>
    </w:p>
  </w:footnote>
  <w:footnote w:type="continuationSeparator" w:id="0">
    <w:p w:rsidR="0025790C" w:rsidRDefault="00257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25790C" w:rsidRPr="00455531" w:rsidTr="00CB5705">
      <w:trPr>
        <w:cantSplit/>
        <w:trHeight w:val="236"/>
        <w:tblHeader/>
      </w:trPr>
      <w:tc>
        <w:tcPr>
          <w:tcW w:w="7058" w:type="dxa"/>
          <w:vMerge w:val="restart"/>
          <w:tcBorders>
            <w:top w:val="double" w:sz="4" w:space="0" w:color="auto"/>
          </w:tcBorders>
          <w:vAlign w:val="center"/>
        </w:tcPr>
        <w:p w:rsidR="0025790C" w:rsidRPr="00BB733A" w:rsidRDefault="0025790C" w:rsidP="006C47DF">
          <w:pPr>
            <w:ind w:right="-88"/>
            <w:rPr>
              <w:b/>
              <w:bCs/>
            </w:rPr>
          </w:pPr>
          <w:r>
            <w:rPr>
              <w:b/>
              <w:bCs/>
            </w:rPr>
            <w:t>Surgery Center of XYZ</w:t>
          </w:r>
        </w:p>
      </w:tc>
      <w:tc>
        <w:tcPr>
          <w:tcW w:w="1895" w:type="dxa"/>
          <w:tcBorders>
            <w:top w:val="double" w:sz="4" w:space="0" w:color="auto"/>
          </w:tcBorders>
          <w:vAlign w:val="bottom"/>
        </w:tcPr>
        <w:p w:rsidR="0025790C" w:rsidRPr="00455531" w:rsidRDefault="0025790C"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25790C" w:rsidRPr="00455531" w:rsidRDefault="0025790C" w:rsidP="005811E5">
          <w:pPr>
            <w:pStyle w:val="Header"/>
            <w:spacing w:line="276" w:lineRule="auto"/>
            <w:jc w:val="center"/>
            <w:rPr>
              <w:sz w:val="16"/>
              <w:szCs w:val="16"/>
            </w:rPr>
          </w:pPr>
          <w:r>
            <w:rPr>
              <w:sz w:val="16"/>
              <w:szCs w:val="16"/>
            </w:rPr>
            <w:t>4/24/17</w:t>
          </w:r>
        </w:p>
      </w:tc>
    </w:tr>
    <w:tr w:rsidR="0025790C" w:rsidRPr="00455531" w:rsidTr="00CB5705">
      <w:trPr>
        <w:cantSplit/>
        <w:trHeight w:val="236"/>
        <w:tblHeader/>
      </w:trPr>
      <w:tc>
        <w:tcPr>
          <w:tcW w:w="7058" w:type="dxa"/>
          <w:vMerge/>
          <w:tcBorders>
            <w:top w:val="double" w:sz="4" w:space="0" w:color="auto"/>
          </w:tcBorders>
          <w:vAlign w:val="center"/>
        </w:tcPr>
        <w:p w:rsidR="0025790C" w:rsidRPr="00455531" w:rsidRDefault="0025790C" w:rsidP="006F0503">
          <w:pPr>
            <w:rPr>
              <w:b/>
              <w:bCs/>
              <w:color w:val="FF0000"/>
            </w:rPr>
          </w:pPr>
        </w:p>
      </w:tc>
      <w:tc>
        <w:tcPr>
          <w:tcW w:w="1895" w:type="dxa"/>
          <w:vAlign w:val="bottom"/>
        </w:tcPr>
        <w:p w:rsidR="0025790C" w:rsidRPr="00455531" w:rsidRDefault="0025790C" w:rsidP="006F0503">
          <w:pPr>
            <w:pStyle w:val="Header"/>
            <w:spacing w:line="276" w:lineRule="auto"/>
            <w:jc w:val="right"/>
            <w:rPr>
              <w:sz w:val="16"/>
              <w:szCs w:val="16"/>
            </w:rPr>
          </w:pPr>
          <w:r w:rsidRPr="00455531">
            <w:rPr>
              <w:sz w:val="16"/>
              <w:szCs w:val="16"/>
            </w:rPr>
            <w:t>Approved By:</w:t>
          </w:r>
        </w:p>
      </w:tc>
      <w:tc>
        <w:tcPr>
          <w:tcW w:w="1697" w:type="dxa"/>
          <w:vAlign w:val="bottom"/>
        </w:tcPr>
        <w:p w:rsidR="0025790C" w:rsidRPr="00455531" w:rsidRDefault="0025790C" w:rsidP="005811E5">
          <w:pPr>
            <w:pStyle w:val="Header"/>
            <w:spacing w:line="276" w:lineRule="auto"/>
            <w:jc w:val="center"/>
            <w:rPr>
              <w:sz w:val="16"/>
              <w:szCs w:val="16"/>
            </w:rPr>
          </w:pPr>
          <w:r>
            <w:rPr>
              <w:sz w:val="16"/>
              <w:szCs w:val="16"/>
            </w:rPr>
            <w:t>Governing Body</w:t>
          </w:r>
        </w:p>
      </w:tc>
    </w:tr>
    <w:tr w:rsidR="0025790C" w:rsidRPr="00455531" w:rsidTr="00CB5705">
      <w:trPr>
        <w:cantSplit/>
        <w:trHeight w:val="274"/>
      </w:trPr>
      <w:tc>
        <w:tcPr>
          <w:tcW w:w="7058" w:type="dxa"/>
          <w:vMerge w:val="restart"/>
        </w:tcPr>
        <w:p w:rsidR="0025790C" w:rsidRPr="00455531" w:rsidRDefault="0025790C" w:rsidP="006F0503">
          <w:pPr>
            <w:pStyle w:val="Header"/>
            <w:tabs>
              <w:tab w:val="clear" w:pos="4320"/>
              <w:tab w:val="clear" w:pos="8640"/>
              <w:tab w:val="left" w:pos="2070"/>
            </w:tabs>
            <w:spacing w:line="276" w:lineRule="auto"/>
            <w:rPr>
              <w:b/>
              <w:bCs/>
              <w:sz w:val="20"/>
              <w:szCs w:val="20"/>
            </w:rPr>
          </w:pPr>
          <w:r>
            <w:rPr>
              <w:b/>
              <w:bCs/>
              <w:sz w:val="20"/>
              <w:szCs w:val="20"/>
            </w:rPr>
            <w:tab/>
          </w:r>
        </w:p>
        <w:p w:rsidR="0025790C" w:rsidRPr="00455531" w:rsidRDefault="0025790C"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25790C" w:rsidRPr="00455531" w:rsidRDefault="0025790C"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25790C" w:rsidRPr="00455531" w:rsidRDefault="0025790C" w:rsidP="006F0503">
          <w:pPr>
            <w:pStyle w:val="Header"/>
            <w:spacing w:line="276" w:lineRule="auto"/>
            <w:jc w:val="right"/>
            <w:rPr>
              <w:sz w:val="16"/>
              <w:szCs w:val="16"/>
            </w:rPr>
          </w:pPr>
        </w:p>
      </w:tc>
    </w:tr>
    <w:tr w:rsidR="0025790C" w:rsidRPr="00455531" w:rsidTr="00CB5705">
      <w:trPr>
        <w:cantSplit/>
        <w:trHeight w:val="220"/>
      </w:trPr>
      <w:tc>
        <w:tcPr>
          <w:tcW w:w="7058" w:type="dxa"/>
          <w:vMerge/>
          <w:vAlign w:val="center"/>
        </w:tcPr>
        <w:p w:rsidR="0025790C" w:rsidRPr="00455531" w:rsidRDefault="0025790C" w:rsidP="006F0503">
          <w:pPr>
            <w:rPr>
              <w:b/>
              <w:bCs/>
              <w:sz w:val="20"/>
              <w:szCs w:val="20"/>
            </w:rPr>
          </w:pPr>
        </w:p>
      </w:tc>
      <w:tc>
        <w:tcPr>
          <w:tcW w:w="1895" w:type="dxa"/>
          <w:vAlign w:val="bottom"/>
        </w:tcPr>
        <w:p w:rsidR="0025790C" w:rsidRPr="00455531" w:rsidRDefault="0025790C"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25790C" w:rsidRPr="00455531" w:rsidRDefault="0025790C" w:rsidP="006F0503">
          <w:pPr>
            <w:pStyle w:val="Header"/>
            <w:spacing w:line="276" w:lineRule="auto"/>
            <w:jc w:val="right"/>
            <w:rPr>
              <w:sz w:val="16"/>
              <w:szCs w:val="16"/>
            </w:rPr>
          </w:pPr>
        </w:p>
      </w:tc>
    </w:tr>
    <w:tr w:rsidR="0025790C" w:rsidRPr="00455531" w:rsidTr="00CB5705">
      <w:trPr>
        <w:trHeight w:val="226"/>
      </w:trPr>
      <w:tc>
        <w:tcPr>
          <w:tcW w:w="7058" w:type="dxa"/>
          <w:tcBorders>
            <w:bottom w:val="double" w:sz="4" w:space="0" w:color="auto"/>
          </w:tcBorders>
        </w:tcPr>
        <w:p w:rsidR="0025790C" w:rsidRPr="00455531" w:rsidRDefault="0025790C" w:rsidP="006F0503">
          <w:pPr>
            <w:pStyle w:val="Header"/>
            <w:spacing w:line="276" w:lineRule="auto"/>
            <w:jc w:val="right"/>
            <w:rPr>
              <w:sz w:val="16"/>
              <w:szCs w:val="16"/>
            </w:rPr>
          </w:pPr>
        </w:p>
      </w:tc>
      <w:tc>
        <w:tcPr>
          <w:tcW w:w="1895" w:type="dxa"/>
          <w:tcBorders>
            <w:bottom w:val="double" w:sz="4" w:space="0" w:color="auto"/>
          </w:tcBorders>
          <w:vAlign w:val="bottom"/>
        </w:tcPr>
        <w:p w:rsidR="0025790C" w:rsidRPr="00455531" w:rsidRDefault="0025790C"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25790C" w:rsidRPr="00455531" w:rsidRDefault="0025790C" w:rsidP="006F0503">
          <w:pPr>
            <w:pStyle w:val="Header"/>
            <w:spacing w:line="276" w:lineRule="auto"/>
            <w:jc w:val="right"/>
            <w:rPr>
              <w:sz w:val="16"/>
              <w:szCs w:val="16"/>
            </w:rPr>
          </w:pPr>
        </w:p>
      </w:tc>
    </w:tr>
  </w:tbl>
  <w:p w:rsidR="0025790C" w:rsidRDefault="002579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C15C97" w:rsidRPr="00455531" w:rsidTr="00AC7AED">
      <w:trPr>
        <w:cantSplit/>
        <w:trHeight w:val="236"/>
        <w:tblHeader/>
      </w:trPr>
      <w:tc>
        <w:tcPr>
          <w:tcW w:w="7058" w:type="dxa"/>
          <w:vMerge w:val="restart"/>
          <w:tcBorders>
            <w:top w:val="double" w:sz="4" w:space="0" w:color="auto"/>
          </w:tcBorders>
          <w:vAlign w:val="center"/>
        </w:tcPr>
        <w:p w:rsidR="00C15C97" w:rsidRPr="00BB733A" w:rsidRDefault="00C15C97" w:rsidP="00AC7AED">
          <w:pPr>
            <w:ind w:right="-88"/>
            <w:rPr>
              <w:b/>
              <w:bCs/>
            </w:rPr>
          </w:pPr>
          <w:r>
            <w:rPr>
              <w:b/>
              <w:bCs/>
            </w:rPr>
            <w:t xml:space="preserve">Surgery Center of </w:t>
          </w:r>
          <w:r w:rsidRPr="003F12DE">
            <w:rPr>
              <w:b/>
              <w:bCs/>
              <w:highlight w:val="yellow"/>
            </w:rPr>
            <w:t>XYZ</w:t>
          </w:r>
        </w:p>
      </w:tc>
      <w:tc>
        <w:tcPr>
          <w:tcW w:w="1895" w:type="dxa"/>
          <w:tcBorders>
            <w:top w:val="double" w:sz="4" w:space="0" w:color="auto"/>
          </w:tcBorders>
          <w:vAlign w:val="bottom"/>
        </w:tcPr>
        <w:p w:rsidR="00C15C97" w:rsidRPr="00455531" w:rsidRDefault="00C15C97" w:rsidP="00AC7AED">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C15C97" w:rsidRPr="00455531" w:rsidRDefault="00C15C97" w:rsidP="00AC7AED">
          <w:pPr>
            <w:pStyle w:val="Header"/>
            <w:spacing w:line="276" w:lineRule="auto"/>
            <w:jc w:val="center"/>
            <w:rPr>
              <w:sz w:val="16"/>
              <w:szCs w:val="16"/>
            </w:rPr>
          </w:pPr>
        </w:p>
      </w:tc>
    </w:tr>
    <w:tr w:rsidR="00C15C97" w:rsidRPr="00455531" w:rsidTr="00AC7AED">
      <w:trPr>
        <w:cantSplit/>
        <w:trHeight w:val="236"/>
        <w:tblHeader/>
      </w:trPr>
      <w:tc>
        <w:tcPr>
          <w:tcW w:w="7058" w:type="dxa"/>
          <w:vMerge/>
          <w:tcBorders>
            <w:top w:val="double" w:sz="4" w:space="0" w:color="auto"/>
          </w:tcBorders>
          <w:vAlign w:val="center"/>
        </w:tcPr>
        <w:p w:rsidR="00C15C97" w:rsidRPr="00455531" w:rsidRDefault="00C15C97" w:rsidP="00AC7AED">
          <w:pPr>
            <w:rPr>
              <w:b/>
              <w:bCs/>
              <w:color w:val="FF0000"/>
            </w:rPr>
          </w:pPr>
        </w:p>
      </w:tc>
      <w:tc>
        <w:tcPr>
          <w:tcW w:w="1895" w:type="dxa"/>
          <w:vAlign w:val="bottom"/>
        </w:tcPr>
        <w:p w:rsidR="00C15C97" w:rsidRPr="00455531" w:rsidRDefault="00C15C97" w:rsidP="00AC7AED">
          <w:pPr>
            <w:pStyle w:val="Header"/>
            <w:spacing w:line="276" w:lineRule="auto"/>
            <w:jc w:val="right"/>
            <w:rPr>
              <w:sz w:val="16"/>
              <w:szCs w:val="16"/>
            </w:rPr>
          </w:pPr>
          <w:r w:rsidRPr="00455531">
            <w:rPr>
              <w:sz w:val="16"/>
              <w:szCs w:val="16"/>
            </w:rPr>
            <w:t>Approved By:</w:t>
          </w:r>
        </w:p>
      </w:tc>
      <w:tc>
        <w:tcPr>
          <w:tcW w:w="1697" w:type="dxa"/>
          <w:vAlign w:val="bottom"/>
        </w:tcPr>
        <w:p w:rsidR="00C15C97" w:rsidRPr="00455531" w:rsidRDefault="00C15C97" w:rsidP="00AC7AED">
          <w:pPr>
            <w:pStyle w:val="Header"/>
            <w:spacing w:line="276" w:lineRule="auto"/>
            <w:jc w:val="center"/>
            <w:rPr>
              <w:sz w:val="16"/>
              <w:szCs w:val="16"/>
            </w:rPr>
          </w:pPr>
          <w:r>
            <w:rPr>
              <w:sz w:val="16"/>
              <w:szCs w:val="16"/>
            </w:rPr>
            <w:t>Governing Body</w:t>
          </w:r>
        </w:p>
      </w:tc>
    </w:tr>
    <w:tr w:rsidR="00C15C97" w:rsidRPr="00455531" w:rsidTr="00AC7AED">
      <w:trPr>
        <w:cantSplit/>
        <w:trHeight w:val="274"/>
      </w:trPr>
      <w:tc>
        <w:tcPr>
          <w:tcW w:w="7058" w:type="dxa"/>
          <w:vMerge w:val="restart"/>
        </w:tcPr>
        <w:p w:rsidR="00C15C97" w:rsidRPr="00455531" w:rsidRDefault="00C15C97" w:rsidP="00AC7AED">
          <w:pPr>
            <w:pStyle w:val="Header"/>
            <w:tabs>
              <w:tab w:val="clear" w:pos="4320"/>
              <w:tab w:val="clear" w:pos="8640"/>
              <w:tab w:val="left" w:pos="2070"/>
            </w:tabs>
            <w:spacing w:line="276" w:lineRule="auto"/>
            <w:rPr>
              <w:b/>
              <w:bCs/>
              <w:sz w:val="20"/>
              <w:szCs w:val="20"/>
            </w:rPr>
          </w:pPr>
          <w:r>
            <w:rPr>
              <w:b/>
              <w:bCs/>
              <w:sz w:val="20"/>
              <w:szCs w:val="20"/>
            </w:rPr>
            <w:tab/>
          </w:r>
        </w:p>
        <w:p w:rsidR="00C15C97" w:rsidRPr="00455531" w:rsidRDefault="00C15C97" w:rsidP="00AC7AED">
          <w:pPr>
            <w:pStyle w:val="Header"/>
            <w:spacing w:line="276" w:lineRule="auto"/>
            <w:rPr>
              <w:b/>
              <w:bCs/>
              <w:sz w:val="20"/>
              <w:szCs w:val="20"/>
            </w:rPr>
          </w:pPr>
          <w:r w:rsidRPr="00455531">
            <w:rPr>
              <w:b/>
              <w:bCs/>
              <w:sz w:val="20"/>
              <w:szCs w:val="20"/>
            </w:rPr>
            <w:t xml:space="preserve">Policy &amp; Procedure Manual </w:t>
          </w:r>
        </w:p>
      </w:tc>
      <w:tc>
        <w:tcPr>
          <w:tcW w:w="1895" w:type="dxa"/>
          <w:vAlign w:val="bottom"/>
        </w:tcPr>
        <w:p w:rsidR="00C15C97" w:rsidRPr="00455531" w:rsidRDefault="00C15C97" w:rsidP="00AC7AED">
          <w:pPr>
            <w:pStyle w:val="Header"/>
            <w:spacing w:line="276" w:lineRule="auto"/>
            <w:jc w:val="right"/>
            <w:rPr>
              <w:sz w:val="16"/>
              <w:szCs w:val="16"/>
            </w:rPr>
          </w:pPr>
          <w:r w:rsidRPr="00455531">
            <w:rPr>
              <w:sz w:val="16"/>
              <w:szCs w:val="16"/>
            </w:rPr>
            <w:t>Revised Date/Approval:</w:t>
          </w:r>
        </w:p>
      </w:tc>
      <w:tc>
        <w:tcPr>
          <w:tcW w:w="1697" w:type="dxa"/>
          <w:vAlign w:val="bottom"/>
        </w:tcPr>
        <w:p w:rsidR="00C15C97" w:rsidRPr="00455531" w:rsidRDefault="00C15C97" w:rsidP="00AC7AED">
          <w:pPr>
            <w:pStyle w:val="Header"/>
            <w:spacing w:line="276" w:lineRule="auto"/>
            <w:jc w:val="right"/>
            <w:rPr>
              <w:sz w:val="16"/>
              <w:szCs w:val="16"/>
            </w:rPr>
          </w:pPr>
        </w:p>
      </w:tc>
    </w:tr>
    <w:tr w:rsidR="00C15C97" w:rsidRPr="00455531" w:rsidTr="00AC7AED">
      <w:trPr>
        <w:cantSplit/>
        <w:trHeight w:val="220"/>
      </w:trPr>
      <w:tc>
        <w:tcPr>
          <w:tcW w:w="7058" w:type="dxa"/>
          <w:vMerge/>
          <w:vAlign w:val="center"/>
        </w:tcPr>
        <w:p w:rsidR="00C15C97" w:rsidRPr="00455531" w:rsidRDefault="00C15C97" w:rsidP="00AC7AED">
          <w:pPr>
            <w:rPr>
              <w:b/>
              <w:bCs/>
              <w:sz w:val="20"/>
              <w:szCs w:val="20"/>
            </w:rPr>
          </w:pPr>
        </w:p>
      </w:tc>
      <w:tc>
        <w:tcPr>
          <w:tcW w:w="1895" w:type="dxa"/>
          <w:vAlign w:val="bottom"/>
        </w:tcPr>
        <w:p w:rsidR="00C15C97" w:rsidRPr="00455531" w:rsidRDefault="00C15C97" w:rsidP="00AC7AED">
          <w:pPr>
            <w:pStyle w:val="Header"/>
            <w:spacing w:line="276" w:lineRule="auto"/>
            <w:jc w:val="right"/>
            <w:rPr>
              <w:sz w:val="16"/>
              <w:szCs w:val="16"/>
            </w:rPr>
          </w:pPr>
          <w:r w:rsidRPr="00455531">
            <w:rPr>
              <w:sz w:val="16"/>
              <w:szCs w:val="16"/>
            </w:rPr>
            <w:t>Revised Date/Approval:</w:t>
          </w:r>
        </w:p>
      </w:tc>
      <w:tc>
        <w:tcPr>
          <w:tcW w:w="1697" w:type="dxa"/>
          <w:vAlign w:val="bottom"/>
        </w:tcPr>
        <w:p w:rsidR="00C15C97" w:rsidRPr="00455531" w:rsidRDefault="00C15C97" w:rsidP="00AC7AED">
          <w:pPr>
            <w:pStyle w:val="Header"/>
            <w:spacing w:line="276" w:lineRule="auto"/>
            <w:jc w:val="right"/>
            <w:rPr>
              <w:sz w:val="16"/>
              <w:szCs w:val="16"/>
            </w:rPr>
          </w:pPr>
        </w:p>
      </w:tc>
    </w:tr>
    <w:tr w:rsidR="00C15C97" w:rsidRPr="00455531" w:rsidTr="00AC7AED">
      <w:trPr>
        <w:trHeight w:val="226"/>
      </w:trPr>
      <w:tc>
        <w:tcPr>
          <w:tcW w:w="7058" w:type="dxa"/>
          <w:tcBorders>
            <w:bottom w:val="double" w:sz="4" w:space="0" w:color="auto"/>
          </w:tcBorders>
        </w:tcPr>
        <w:p w:rsidR="00C15C97" w:rsidRPr="00455531" w:rsidRDefault="00C15C97" w:rsidP="00AC7AED">
          <w:pPr>
            <w:pStyle w:val="Header"/>
            <w:spacing w:line="276" w:lineRule="auto"/>
            <w:jc w:val="right"/>
            <w:rPr>
              <w:sz w:val="16"/>
              <w:szCs w:val="16"/>
            </w:rPr>
          </w:pPr>
        </w:p>
      </w:tc>
      <w:tc>
        <w:tcPr>
          <w:tcW w:w="1895" w:type="dxa"/>
          <w:tcBorders>
            <w:bottom w:val="double" w:sz="4" w:space="0" w:color="auto"/>
          </w:tcBorders>
          <w:vAlign w:val="bottom"/>
        </w:tcPr>
        <w:p w:rsidR="00C15C97" w:rsidRPr="00455531" w:rsidRDefault="00C15C97" w:rsidP="00AC7AED">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C15C97" w:rsidRPr="00455531" w:rsidRDefault="00C15C97" w:rsidP="00AC7AED">
          <w:pPr>
            <w:pStyle w:val="Header"/>
            <w:spacing w:line="276" w:lineRule="auto"/>
            <w:jc w:val="right"/>
            <w:rPr>
              <w:sz w:val="16"/>
              <w:szCs w:val="16"/>
            </w:rPr>
          </w:pPr>
        </w:p>
      </w:tc>
    </w:tr>
  </w:tbl>
  <w:p w:rsidR="0025790C" w:rsidRDefault="002579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40961">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5790C"/>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00"/>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2DE"/>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76B15"/>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15C97"/>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744"/>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DB319-78B3-4E73-BE39-5549A636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2017-03-17T21:32:00Z</dcterms:created>
  <dcterms:modified xsi:type="dcterms:W3CDTF">2017-07-24T17:58:00Z</dcterms:modified>
</cp:coreProperties>
</file>