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B" w:rsidRDefault="00A9413B" w:rsidP="000565D0">
      <w:pPr>
        <w:rPr>
          <w:b/>
        </w:rPr>
      </w:pPr>
      <w:bookmarkStart w:id="0" w:name="_GoBack"/>
      <w:bookmarkEnd w:id="0"/>
    </w:p>
    <w:p w:rsidR="000565D0" w:rsidRDefault="000565D0" w:rsidP="000565D0">
      <w:pPr>
        <w:rPr>
          <w:b/>
          <w:bCs/>
        </w:rPr>
      </w:pPr>
      <w:r w:rsidRPr="00212B1A">
        <w:rPr>
          <w:b/>
          <w:bCs/>
        </w:rPr>
        <w:t xml:space="preserve">POLICY: </w:t>
      </w:r>
      <w:bookmarkStart w:id="1" w:name="PersProtEqup"/>
      <w:r w:rsidRPr="00212B1A">
        <w:rPr>
          <w:b/>
          <w:bCs/>
        </w:rPr>
        <w:fldChar w:fldCharType="begin"/>
      </w:r>
      <w:r w:rsidRPr="00212B1A">
        <w:rPr>
          <w:b/>
          <w:bCs/>
        </w:rPr>
        <w:instrText xml:space="preserve"> HYPERLINK  \l "TableofContents1A" </w:instrText>
      </w:r>
      <w:r w:rsidRPr="00212B1A">
        <w:rPr>
          <w:b/>
          <w:bCs/>
        </w:rPr>
        <w:fldChar w:fldCharType="separate"/>
      </w:r>
      <w:r w:rsidRPr="00212B1A">
        <w:rPr>
          <w:rStyle w:val="Hyperlink"/>
          <w:b/>
          <w:bCs/>
        </w:rPr>
        <w:t>SELECTION OF AND USE OF PERSON</w:t>
      </w:r>
      <w:r>
        <w:rPr>
          <w:rStyle w:val="Hyperlink"/>
          <w:b/>
          <w:bCs/>
        </w:rPr>
        <w:t>A</w:t>
      </w:r>
      <w:r w:rsidRPr="00212B1A">
        <w:rPr>
          <w:rStyle w:val="Hyperlink"/>
          <w:b/>
          <w:bCs/>
        </w:rPr>
        <w:t>L PROTECTIVE EQUIPMENT</w:t>
      </w:r>
      <w:r w:rsidRPr="00212B1A">
        <w:rPr>
          <w:b/>
          <w:bCs/>
        </w:rPr>
        <w:fldChar w:fldCharType="end"/>
      </w:r>
      <w:bookmarkEnd w:id="1"/>
    </w:p>
    <w:p w:rsidR="009E257E" w:rsidRDefault="009E257E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PURPOSE:</w:t>
      </w:r>
      <w:r w:rsidRPr="00212B1A">
        <w:t xml:space="preserve"> OSHA requires the use of personal protective equipment (PPE) to reduce employee exposure to hazards when</w:t>
      </w:r>
      <w:r>
        <w:t xml:space="preserve"> work practice, </w:t>
      </w:r>
      <w:r w:rsidRPr="00212B1A">
        <w:t>engineering</w:t>
      </w:r>
      <w:r>
        <w:t xml:space="preserve">, </w:t>
      </w:r>
      <w:r w:rsidRPr="00212B1A">
        <w:t>and administrative controls are not feasib</w:t>
      </w:r>
      <w:r>
        <w:t>le or effective to prevent exposures to infectious microorganisms</w:t>
      </w:r>
      <w:r w:rsidRPr="00212B1A">
        <w:t>. Employers are required to determine if PPE should be used to protect their workers.</w:t>
      </w:r>
    </w:p>
    <w:p w:rsidR="000565D0" w:rsidRPr="00212B1A" w:rsidRDefault="000565D0" w:rsidP="000565D0">
      <w:r w:rsidRPr="00473DA7">
        <w:rPr>
          <w:b/>
          <w:bCs/>
        </w:rPr>
        <w:t>PROCEDUR</w:t>
      </w:r>
      <w:r w:rsidRPr="00473DA7">
        <w:rPr>
          <w:b/>
        </w:rPr>
        <w:t>E:</w:t>
      </w:r>
      <w:r w:rsidRPr="00D91DF8">
        <w:rPr>
          <w:b/>
        </w:rPr>
        <w:t xml:space="preserve"> </w:t>
      </w:r>
      <w:r w:rsidR="00E24652" w:rsidRPr="00E24652">
        <w:rPr>
          <w:highlight w:val="yellow"/>
        </w:rPr>
        <w:t>XYZ</w:t>
      </w:r>
      <w:r>
        <w:t xml:space="preserve"> </w:t>
      </w:r>
      <w:r w:rsidRPr="00212B1A">
        <w:t>requires</w:t>
      </w:r>
      <w:r>
        <w:t xml:space="preserve"> that all employees wear PPE</w:t>
      </w:r>
      <w:r w:rsidRPr="00212B1A">
        <w:t xml:space="preserve"> in the presence of hazardous materials, blood</w:t>
      </w:r>
      <w:r>
        <w:t>,</w:t>
      </w:r>
      <w:r w:rsidRPr="00212B1A">
        <w:t xml:space="preserve"> and body fluids to prevent an occupational exposure.  Training of employees and monitoring of the program to ensure its o</w:t>
      </w:r>
      <w:r>
        <w:t>ngoing effectiveness will be performed.</w:t>
      </w:r>
    </w:p>
    <w:tbl>
      <w:tblPr>
        <w:tblW w:w="837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1291"/>
        <w:gridCol w:w="1278"/>
        <w:gridCol w:w="1273"/>
        <w:gridCol w:w="1274"/>
        <w:gridCol w:w="1469"/>
      </w:tblGrid>
      <w:tr w:rsidR="000565D0" w:rsidRPr="00455531" w:rsidTr="000565D0">
        <w:trPr>
          <w:trHeight w:val="449"/>
        </w:trPr>
        <w:tc>
          <w:tcPr>
            <w:tcW w:w="1785" w:type="dxa"/>
          </w:tcPr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Task</w:t>
            </w:r>
          </w:p>
        </w:tc>
        <w:tc>
          <w:tcPr>
            <w:tcW w:w="1291" w:type="dxa"/>
          </w:tcPr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  <w:r w:rsidRPr="00C85C56">
              <w:rPr>
                <w:b/>
                <w:bCs/>
                <w:u w:val="single"/>
              </w:rPr>
              <w:t>Gloves</w:t>
            </w:r>
          </w:p>
        </w:tc>
        <w:tc>
          <w:tcPr>
            <w:tcW w:w="1278" w:type="dxa"/>
          </w:tcPr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  <w:r w:rsidRPr="00C85C56">
              <w:rPr>
                <w:b/>
                <w:bCs/>
                <w:u w:val="single"/>
              </w:rPr>
              <w:t>Gown</w:t>
            </w:r>
          </w:p>
        </w:tc>
        <w:tc>
          <w:tcPr>
            <w:tcW w:w="1273" w:type="dxa"/>
          </w:tcPr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  <w:r w:rsidRPr="00C85C56">
              <w:rPr>
                <w:b/>
                <w:bCs/>
                <w:u w:val="single"/>
              </w:rPr>
              <w:t>Mask</w:t>
            </w:r>
          </w:p>
        </w:tc>
        <w:tc>
          <w:tcPr>
            <w:tcW w:w="1274" w:type="dxa"/>
          </w:tcPr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  <w:r w:rsidRPr="00C85C56">
              <w:rPr>
                <w:b/>
                <w:bCs/>
                <w:u w:val="single"/>
              </w:rPr>
              <w:t>Eye Wear</w:t>
            </w:r>
          </w:p>
        </w:tc>
        <w:tc>
          <w:tcPr>
            <w:tcW w:w="1469" w:type="dxa"/>
          </w:tcPr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  <w:r w:rsidRPr="00C85C56">
              <w:rPr>
                <w:b/>
                <w:bCs/>
                <w:u w:val="single"/>
              </w:rPr>
              <w:t>Lead Apron</w:t>
            </w:r>
          </w:p>
          <w:p w:rsidR="000565D0" w:rsidRPr="00C85C56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u w:val="single"/>
              </w:rPr>
            </w:pPr>
          </w:p>
        </w:tc>
      </w:tr>
      <w:tr w:rsidR="000565D0" w:rsidRPr="00455531" w:rsidTr="000565D0">
        <w:trPr>
          <w:trHeight w:val="1457"/>
        </w:trPr>
        <w:tc>
          <w:tcPr>
            <w:tcW w:w="1785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Splashes, sprays, s</w:t>
            </w:r>
            <w:r w:rsidRPr="00455531">
              <w:t>purting blood</w:t>
            </w:r>
            <w:r>
              <w:t>, or body fluids</w:t>
            </w: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291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8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3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4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469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0565D0" w:rsidRPr="00455531" w:rsidTr="000565D0">
        <w:trPr>
          <w:trHeight w:val="277"/>
        </w:trPr>
        <w:tc>
          <w:tcPr>
            <w:tcW w:w="1785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455531">
              <w:t>Minimal</w:t>
            </w:r>
            <w:r>
              <w:t xml:space="preserve"> b</w:t>
            </w:r>
            <w:r w:rsidRPr="00455531">
              <w:t>leeding</w:t>
            </w: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291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8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73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74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69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0565D0" w:rsidRPr="00455531" w:rsidTr="000565D0">
        <w:trPr>
          <w:trHeight w:val="2456"/>
        </w:trPr>
        <w:tc>
          <w:tcPr>
            <w:tcW w:w="1785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455531">
              <w:t>Blood</w:t>
            </w:r>
            <w:r>
              <w:t xml:space="preserve"> d</w:t>
            </w:r>
            <w:r w:rsidRPr="00455531">
              <w:t>rawing</w:t>
            </w:r>
            <w:r>
              <w:t>, establishing IV access, administering injectable medication, capillary blood sampling</w:t>
            </w: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291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78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73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74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69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0565D0" w:rsidRPr="00455531" w:rsidTr="000565D0">
        <w:trPr>
          <w:trHeight w:val="1304"/>
        </w:trPr>
        <w:tc>
          <w:tcPr>
            <w:tcW w:w="1785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455531">
              <w:t>Handling</w:t>
            </w:r>
            <w:r>
              <w:t xml:space="preserve"> and</w:t>
            </w:r>
            <w:r w:rsidRPr="00455531">
              <w:t xml:space="preserve"> </w:t>
            </w:r>
            <w:r>
              <w:t>c</w:t>
            </w:r>
            <w:r w:rsidRPr="00455531">
              <w:t>leaning</w:t>
            </w: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i</w:t>
            </w:r>
            <w:r w:rsidRPr="00455531">
              <w:t>nstruments w</w:t>
            </w:r>
            <w:r>
              <w:t>ith</w:t>
            </w:r>
            <w:r w:rsidRPr="00455531">
              <w:t xml:space="preserve"> </w:t>
            </w:r>
            <w:r>
              <w:t>m</w:t>
            </w:r>
            <w:r w:rsidRPr="00455531">
              <w:t>icrobial contamination</w:t>
            </w: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291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8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3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4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469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0565D0" w:rsidRPr="00455531" w:rsidTr="000565D0">
        <w:trPr>
          <w:trHeight w:val="70"/>
        </w:trPr>
        <w:tc>
          <w:tcPr>
            <w:tcW w:w="1785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X-ray</w:t>
            </w:r>
            <w:r w:rsidRPr="00455531">
              <w:t xml:space="preserve"> </w:t>
            </w:r>
            <w:r>
              <w:t xml:space="preserve">procedures </w:t>
            </w:r>
            <w:r w:rsidRPr="00455531">
              <w:t xml:space="preserve">(lead lined </w:t>
            </w:r>
            <w:r>
              <w:t>P</w:t>
            </w:r>
            <w:r w:rsidRPr="00455531">
              <w:t>PE</w:t>
            </w:r>
            <w:r>
              <w:t>’</w:t>
            </w:r>
            <w:r w:rsidRPr="00455531">
              <w:t>s)</w:t>
            </w:r>
          </w:p>
        </w:tc>
        <w:tc>
          <w:tcPr>
            <w:tcW w:w="1291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D91DF8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D91DF8">
              <w:rPr>
                <w:b/>
              </w:rPr>
              <w:t>x</w:t>
            </w:r>
          </w:p>
        </w:tc>
        <w:tc>
          <w:tcPr>
            <w:tcW w:w="1278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73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274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455531">
              <w:rPr>
                <w:b/>
                <w:bCs/>
              </w:rPr>
              <w:t>x</w:t>
            </w:r>
          </w:p>
        </w:tc>
        <w:tc>
          <w:tcPr>
            <w:tcW w:w="1469" w:type="dxa"/>
          </w:tcPr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</w:p>
          <w:p w:rsidR="000565D0" w:rsidRPr="00455531" w:rsidRDefault="000565D0" w:rsidP="000565D0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0565D0" w:rsidRDefault="000565D0" w:rsidP="000565D0">
      <w:pPr>
        <w:spacing w:before="240"/>
        <w:rPr>
          <w:b/>
          <w:bCs/>
        </w:rPr>
      </w:pPr>
      <w:r>
        <w:rPr>
          <w:b/>
          <w:bCs/>
        </w:rPr>
        <w:t>Reference:</w:t>
      </w:r>
    </w:p>
    <w:p w:rsidR="000565D0" w:rsidRPr="00195BE3" w:rsidRDefault="000565D0" w:rsidP="000565D0">
      <w:pPr>
        <w:numPr>
          <w:ilvl w:val="3"/>
          <w:numId w:val="281"/>
        </w:numPr>
        <w:ind w:left="360"/>
        <w:rPr>
          <w:b/>
          <w:bCs/>
        </w:rPr>
      </w:pPr>
      <w:r w:rsidRPr="006B5AEE">
        <w:rPr>
          <w:bCs/>
        </w:rPr>
        <w:t>Occupational Safety and Health Standards, Toxic and Hazardous Substances, Standard Number</w:t>
      </w:r>
      <w:r>
        <w:rPr>
          <w:bCs/>
        </w:rPr>
        <w:t xml:space="preserve"> 1910.1030 Bloodborne Pathogens</w:t>
      </w:r>
    </w:p>
    <w:sectPr w:rsidR="000565D0" w:rsidRPr="00195BE3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10240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7F2"/>
    <w:rsid w:val="00E17812"/>
    <w:rsid w:val="00E17A3D"/>
    <w:rsid w:val="00E245E9"/>
    <w:rsid w:val="00E24652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A360-314D-4849-BBFD-3DF2A208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2017-04-21T21:13:00Z</dcterms:created>
  <dcterms:modified xsi:type="dcterms:W3CDTF">2017-07-26T18:02:00Z</dcterms:modified>
</cp:coreProperties>
</file>