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A62" w:rsidRPr="00D751F4" w:rsidRDefault="00E14A62" w:rsidP="00E06A17">
      <w:pPr>
        <w:pStyle w:val="ListParagraph"/>
        <w:spacing w:after="0" w:line="240" w:lineRule="auto"/>
        <w:ind w:left="180"/>
        <w:rPr>
          <w:rFonts w:ascii="Times New Roman" w:hAnsi="Times New Roman"/>
          <w:sz w:val="24"/>
          <w:szCs w:val="24"/>
        </w:rPr>
      </w:pPr>
      <w:bookmarkStart w:id="0" w:name="_GoBack"/>
      <w:bookmarkEnd w:id="0"/>
    </w:p>
    <w:p w:rsidR="000565D0" w:rsidRPr="008B1006" w:rsidRDefault="000565D0" w:rsidP="000565D0">
      <w:pPr>
        <w:rPr>
          <w:b/>
          <w:bCs/>
        </w:rPr>
      </w:pPr>
      <w:r w:rsidRPr="00473DA7">
        <w:rPr>
          <w:b/>
          <w:bCs/>
        </w:rPr>
        <w:t>POLICY</w:t>
      </w:r>
      <w:r w:rsidRPr="00473DA7">
        <w:rPr>
          <w:b/>
        </w:rPr>
        <w:t>:</w:t>
      </w:r>
      <w:r>
        <w:rPr>
          <w:color w:val="4F81BD"/>
        </w:rPr>
        <w:t xml:space="preserve"> </w:t>
      </w:r>
      <w:bookmarkStart w:id="1" w:name="Hand_Hygiene"/>
      <w:r>
        <w:rPr>
          <w:b/>
          <w:color w:val="0000FF"/>
          <w:u w:val="single"/>
        </w:rPr>
        <w:fldChar w:fldCharType="begin"/>
      </w:r>
      <w:r>
        <w:rPr>
          <w:b/>
          <w:color w:val="0000FF"/>
          <w:u w:val="single"/>
        </w:rPr>
        <w:instrText>HYPERLINK  \l "TableofContents1A"</w:instrText>
      </w:r>
      <w:r>
        <w:rPr>
          <w:b/>
          <w:color w:val="0000FF"/>
          <w:u w:val="single"/>
        </w:rPr>
        <w:fldChar w:fldCharType="separate"/>
      </w:r>
      <w:r w:rsidRPr="005D68D1">
        <w:rPr>
          <w:rStyle w:val="Hyperlink"/>
          <w:b/>
        </w:rPr>
        <w:t>HAND HYGIENE</w:t>
      </w:r>
      <w:r>
        <w:rPr>
          <w:b/>
          <w:color w:val="0000FF"/>
          <w:u w:val="single"/>
        </w:rPr>
        <w:fldChar w:fldCharType="end"/>
      </w:r>
    </w:p>
    <w:bookmarkEnd w:id="1"/>
    <w:p w:rsidR="00473BF5" w:rsidRDefault="00473BF5" w:rsidP="000565D0">
      <w:pPr>
        <w:rPr>
          <w:b/>
          <w:bCs/>
        </w:rPr>
      </w:pPr>
    </w:p>
    <w:p w:rsidR="000565D0" w:rsidRPr="00212B1A" w:rsidRDefault="000565D0" w:rsidP="000565D0">
      <w:r w:rsidRPr="00212B1A">
        <w:rPr>
          <w:b/>
          <w:bCs/>
        </w:rPr>
        <w:t>PURPOSE:</w:t>
      </w:r>
      <w:r w:rsidRPr="00212B1A">
        <w:t xml:space="preserve"> All personnel will use proper hand</w:t>
      </w:r>
      <w:r>
        <w:t xml:space="preserve"> hygiene </w:t>
      </w:r>
      <w:r w:rsidRPr="00212B1A">
        <w:t>technique</w:t>
      </w:r>
      <w:r>
        <w:t>s</w:t>
      </w:r>
      <w:r w:rsidRPr="00212B1A">
        <w:t xml:space="preserve"> to prevent the transmission of microorganisms.</w:t>
      </w:r>
    </w:p>
    <w:p w:rsidR="00473BF5" w:rsidRDefault="00473BF5" w:rsidP="000565D0">
      <w:pPr>
        <w:rPr>
          <w:b/>
          <w:bCs/>
        </w:rPr>
      </w:pPr>
    </w:p>
    <w:p w:rsidR="000565D0" w:rsidRDefault="000565D0" w:rsidP="000565D0">
      <w:pPr>
        <w:rPr>
          <w:b/>
        </w:rPr>
      </w:pPr>
      <w:r w:rsidRPr="00212B1A">
        <w:rPr>
          <w:b/>
          <w:bCs/>
        </w:rPr>
        <w:t>PROCEDURE</w:t>
      </w:r>
      <w:r w:rsidRPr="006C7385">
        <w:rPr>
          <w:b/>
        </w:rPr>
        <w:t>:</w:t>
      </w:r>
    </w:p>
    <w:p w:rsidR="000565D0" w:rsidRDefault="000565D0" w:rsidP="000565D0"/>
    <w:p w:rsidR="000565D0" w:rsidRDefault="000565D0" w:rsidP="00F57256">
      <w:pPr>
        <w:pStyle w:val="ListParagraph"/>
        <w:numPr>
          <w:ilvl w:val="0"/>
          <w:numId w:val="430"/>
        </w:numPr>
        <w:spacing w:line="240" w:lineRule="auto"/>
        <w:ind w:left="360"/>
        <w:contextualSpacing/>
        <w:rPr>
          <w:rFonts w:ascii="Times New Roman" w:hAnsi="Times New Roman"/>
          <w:sz w:val="24"/>
          <w:szCs w:val="24"/>
        </w:rPr>
      </w:pPr>
      <w:r w:rsidRPr="006D0C6F">
        <w:rPr>
          <w:rFonts w:ascii="Times New Roman" w:hAnsi="Times New Roman"/>
          <w:sz w:val="24"/>
          <w:szCs w:val="24"/>
        </w:rPr>
        <w:t>Hand soap will be available and</w:t>
      </w:r>
      <w:r>
        <w:rPr>
          <w:rFonts w:ascii="Times New Roman" w:hAnsi="Times New Roman"/>
          <w:sz w:val="24"/>
          <w:szCs w:val="24"/>
        </w:rPr>
        <w:t xml:space="preserve"> will</w:t>
      </w:r>
      <w:r w:rsidRPr="006D0C6F">
        <w:rPr>
          <w:rFonts w:ascii="Times New Roman" w:hAnsi="Times New Roman"/>
          <w:sz w:val="24"/>
          <w:szCs w:val="24"/>
        </w:rPr>
        <w:t xml:space="preserve"> </w:t>
      </w:r>
      <w:r>
        <w:rPr>
          <w:rFonts w:ascii="Times New Roman" w:hAnsi="Times New Roman"/>
          <w:sz w:val="24"/>
          <w:szCs w:val="24"/>
        </w:rPr>
        <w:t xml:space="preserve">be </w:t>
      </w:r>
      <w:r w:rsidRPr="006D0C6F">
        <w:rPr>
          <w:rFonts w:ascii="Times New Roman" w:hAnsi="Times New Roman"/>
          <w:sz w:val="24"/>
          <w:szCs w:val="24"/>
        </w:rPr>
        <w:t>used in all hand washing facilities.</w:t>
      </w:r>
    </w:p>
    <w:p w:rsidR="000565D0" w:rsidRDefault="000565D0" w:rsidP="000565D0">
      <w:pPr>
        <w:pStyle w:val="ListParagraph"/>
        <w:spacing w:line="240" w:lineRule="auto"/>
        <w:ind w:left="360"/>
        <w:rPr>
          <w:rFonts w:ascii="Times New Roman" w:hAnsi="Times New Roman"/>
          <w:sz w:val="24"/>
          <w:szCs w:val="24"/>
        </w:rPr>
      </w:pPr>
    </w:p>
    <w:p w:rsidR="000565D0" w:rsidRPr="005A197F" w:rsidRDefault="000565D0" w:rsidP="00F57256">
      <w:pPr>
        <w:pStyle w:val="ListParagraph"/>
        <w:numPr>
          <w:ilvl w:val="0"/>
          <w:numId w:val="430"/>
        </w:numPr>
        <w:spacing w:line="240" w:lineRule="auto"/>
        <w:ind w:left="360"/>
        <w:contextualSpacing/>
        <w:rPr>
          <w:rFonts w:ascii="Times New Roman" w:hAnsi="Times New Roman"/>
          <w:sz w:val="24"/>
          <w:szCs w:val="24"/>
        </w:rPr>
      </w:pPr>
      <w:r w:rsidRPr="005A197F">
        <w:rPr>
          <w:rFonts w:ascii="Times New Roman" w:hAnsi="Times New Roman"/>
          <w:sz w:val="24"/>
          <w:szCs w:val="24"/>
        </w:rPr>
        <w:t>If hands are not visibly soiled</w:t>
      </w:r>
      <w:r>
        <w:rPr>
          <w:rFonts w:ascii="Times New Roman" w:hAnsi="Times New Roman"/>
          <w:sz w:val="24"/>
          <w:szCs w:val="24"/>
        </w:rPr>
        <w:t>,</w:t>
      </w:r>
      <w:r w:rsidRPr="005A197F">
        <w:rPr>
          <w:rFonts w:ascii="Times New Roman" w:hAnsi="Times New Roman"/>
          <w:sz w:val="24"/>
          <w:szCs w:val="24"/>
        </w:rPr>
        <w:t xml:space="preserve"> use an alcohol</w:t>
      </w:r>
      <w:r>
        <w:rPr>
          <w:rFonts w:ascii="Times New Roman" w:hAnsi="Times New Roman"/>
          <w:sz w:val="24"/>
          <w:szCs w:val="24"/>
        </w:rPr>
        <w:t>-based hand rub fo</w:t>
      </w:r>
      <w:r w:rsidRPr="005A197F">
        <w:rPr>
          <w:rFonts w:ascii="Times New Roman" w:hAnsi="Times New Roman"/>
          <w:sz w:val="24"/>
          <w:szCs w:val="24"/>
        </w:rPr>
        <w:t xml:space="preserve">r routinely decontaminating hands or wash hands with antimicrobial soap and water: </w:t>
      </w:r>
    </w:p>
    <w:p w:rsidR="000565D0" w:rsidRDefault="000565D0" w:rsidP="00F57256">
      <w:pPr>
        <w:pStyle w:val="ListParagraph"/>
        <w:numPr>
          <w:ilvl w:val="0"/>
          <w:numId w:val="405"/>
        </w:numPr>
        <w:spacing w:after="0" w:line="240" w:lineRule="auto"/>
        <w:ind w:left="720"/>
        <w:contextualSpacing/>
        <w:rPr>
          <w:rFonts w:ascii="Times New Roman" w:hAnsi="Times New Roman"/>
          <w:sz w:val="24"/>
          <w:szCs w:val="24"/>
        </w:rPr>
      </w:pPr>
      <w:r>
        <w:rPr>
          <w:rFonts w:ascii="Times New Roman" w:hAnsi="Times New Roman"/>
          <w:sz w:val="24"/>
          <w:szCs w:val="24"/>
        </w:rPr>
        <w:t>Before having direct patient contact.</w:t>
      </w:r>
    </w:p>
    <w:p w:rsidR="000565D0" w:rsidRDefault="000565D0" w:rsidP="00F57256">
      <w:pPr>
        <w:pStyle w:val="ListParagraph"/>
        <w:numPr>
          <w:ilvl w:val="0"/>
          <w:numId w:val="405"/>
        </w:numPr>
        <w:spacing w:after="0" w:line="240" w:lineRule="auto"/>
        <w:ind w:left="720"/>
        <w:contextualSpacing/>
        <w:rPr>
          <w:rFonts w:ascii="Times New Roman" w:hAnsi="Times New Roman"/>
          <w:sz w:val="24"/>
          <w:szCs w:val="24"/>
        </w:rPr>
      </w:pPr>
      <w:r w:rsidRPr="00254E28">
        <w:rPr>
          <w:rFonts w:ascii="Times New Roman" w:hAnsi="Times New Roman"/>
          <w:sz w:val="24"/>
          <w:szCs w:val="24"/>
        </w:rPr>
        <w:t>Before donning sterile gloves</w:t>
      </w:r>
      <w:r>
        <w:rPr>
          <w:rFonts w:ascii="Times New Roman" w:hAnsi="Times New Roman"/>
          <w:sz w:val="24"/>
          <w:szCs w:val="24"/>
        </w:rPr>
        <w:t>.</w:t>
      </w:r>
      <w:r w:rsidRPr="00254E28">
        <w:rPr>
          <w:rFonts w:ascii="Times New Roman" w:hAnsi="Times New Roman"/>
          <w:sz w:val="24"/>
          <w:szCs w:val="24"/>
        </w:rPr>
        <w:t xml:space="preserve"> </w:t>
      </w:r>
    </w:p>
    <w:p w:rsidR="000565D0" w:rsidRPr="00254E28" w:rsidRDefault="000565D0" w:rsidP="00F57256">
      <w:pPr>
        <w:pStyle w:val="ListParagraph"/>
        <w:numPr>
          <w:ilvl w:val="0"/>
          <w:numId w:val="405"/>
        </w:numPr>
        <w:spacing w:after="0" w:line="240" w:lineRule="auto"/>
        <w:ind w:left="720"/>
        <w:contextualSpacing/>
        <w:rPr>
          <w:rFonts w:ascii="Times New Roman" w:hAnsi="Times New Roman"/>
          <w:sz w:val="24"/>
          <w:szCs w:val="24"/>
        </w:rPr>
      </w:pPr>
      <w:r w:rsidRPr="00254E28">
        <w:rPr>
          <w:rFonts w:ascii="Times New Roman" w:hAnsi="Times New Roman"/>
          <w:sz w:val="24"/>
          <w:szCs w:val="24"/>
        </w:rPr>
        <w:t>Before inserting indwelling urinary catheters, peripheral vascular catheters, or other invasive devices that do not require a surgical procedure.</w:t>
      </w:r>
    </w:p>
    <w:p w:rsidR="000565D0" w:rsidRDefault="000565D0" w:rsidP="00F57256">
      <w:pPr>
        <w:pStyle w:val="ListParagraph"/>
        <w:numPr>
          <w:ilvl w:val="0"/>
          <w:numId w:val="405"/>
        </w:numPr>
        <w:spacing w:after="0" w:line="240" w:lineRule="auto"/>
        <w:ind w:left="720"/>
        <w:contextualSpacing/>
        <w:rPr>
          <w:rFonts w:ascii="Times New Roman" w:hAnsi="Times New Roman"/>
          <w:sz w:val="24"/>
          <w:szCs w:val="24"/>
        </w:rPr>
      </w:pPr>
      <w:r>
        <w:rPr>
          <w:rFonts w:ascii="Times New Roman" w:hAnsi="Times New Roman"/>
          <w:sz w:val="24"/>
          <w:szCs w:val="24"/>
        </w:rPr>
        <w:t xml:space="preserve">After contact with a patient’s intact skin, such as when taking a pulse, BP, or lifting a patient. </w:t>
      </w:r>
    </w:p>
    <w:p w:rsidR="000565D0" w:rsidRPr="00225C1B" w:rsidRDefault="000565D0" w:rsidP="00F57256">
      <w:pPr>
        <w:pStyle w:val="ListParagraph"/>
        <w:numPr>
          <w:ilvl w:val="0"/>
          <w:numId w:val="405"/>
        </w:numPr>
        <w:spacing w:after="0" w:line="240" w:lineRule="auto"/>
        <w:ind w:left="720"/>
        <w:contextualSpacing/>
        <w:rPr>
          <w:rFonts w:ascii="Times New Roman" w:hAnsi="Times New Roman"/>
          <w:sz w:val="24"/>
          <w:szCs w:val="24"/>
        </w:rPr>
      </w:pPr>
      <w:r>
        <w:rPr>
          <w:rFonts w:ascii="Times New Roman" w:hAnsi="Times New Roman"/>
          <w:sz w:val="24"/>
          <w:szCs w:val="24"/>
        </w:rPr>
        <w:t>After contact with body fluids or excretions, mucous membranes, non-intact skin, and wound dressings</w:t>
      </w:r>
      <w:r w:rsidRPr="00225C1B">
        <w:rPr>
          <w:rFonts w:ascii="Times New Roman" w:hAnsi="Times New Roman"/>
          <w:sz w:val="24"/>
          <w:szCs w:val="24"/>
        </w:rPr>
        <w:t>.</w:t>
      </w:r>
    </w:p>
    <w:p w:rsidR="000565D0" w:rsidRDefault="000565D0" w:rsidP="00F57256">
      <w:pPr>
        <w:pStyle w:val="ListParagraph"/>
        <w:numPr>
          <w:ilvl w:val="0"/>
          <w:numId w:val="405"/>
        </w:numPr>
        <w:spacing w:after="0" w:line="240" w:lineRule="auto"/>
        <w:ind w:left="720"/>
        <w:contextualSpacing/>
        <w:rPr>
          <w:rFonts w:ascii="Times New Roman" w:hAnsi="Times New Roman"/>
          <w:sz w:val="24"/>
          <w:szCs w:val="24"/>
        </w:rPr>
      </w:pPr>
      <w:r>
        <w:rPr>
          <w:rFonts w:ascii="Times New Roman" w:hAnsi="Times New Roman"/>
          <w:sz w:val="24"/>
          <w:szCs w:val="24"/>
        </w:rPr>
        <w:t>If moving from a contaminated body site to a clean body site during patient care.</w:t>
      </w:r>
    </w:p>
    <w:p w:rsidR="000565D0" w:rsidRDefault="000565D0" w:rsidP="00F57256">
      <w:pPr>
        <w:pStyle w:val="ListParagraph"/>
        <w:numPr>
          <w:ilvl w:val="0"/>
          <w:numId w:val="405"/>
        </w:numPr>
        <w:spacing w:after="0" w:line="240" w:lineRule="auto"/>
        <w:ind w:left="720"/>
        <w:contextualSpacing/>
        <w:rPr>
          <w:rFonts w:ascii="Times New Roman" w:hAnsi="Times New Roman"/>
          <w:sz w:val="24"/>
          <w:szCs w:val="24"/>
        </w:rPr>
      </w:pPr>
      <w:r>
        <w:rPr>
          <w:rFonts w:ascii="Times New Roman" w:hAnsi="Times New Roman"/>
          <w:sz w:val="24"/>
          <w:szCs w:val="24"/>
        </w:rPr>
        <w:t>After contact with inanimate objects, including medical equipment in the immediate vicinity of the patient.</w:t>
      </w:r>
    </w:p>
    <w:p w:rsidR="000565D0" w:rsidRDefault="000565D0" w:rsidP="00F57256">
      <w:pPr>
        <w:pStyle w:val="ListParagraph"/>
        <w:numPr>
          <w:ilvl w:val="0"/>
          <w:numId w:val="405"/>
        </w:numPr>
        <w:spacing w:after="0" w:line="240" w:lineRule="auto"/>
        <w:ind w:left="720"/>
        <w:contextualSpacing/>
        <w:rPr>
          <w:rFonts w:ascii="Times New Roman" w:hAnsi="Times New Roman"/>
          <w:sz w:val="24"/>
          <w:szCs w:val="24"/>
        </w:rPr>
      </w:pPr>
      <w:r>
        <w:rPr>
          <w:rFonts w:ascii="Times New Roman" w:hAnsi="Times New Roman"/>
          <w:sz w:val="24"/>
          <w:szCs w:val="24"/>
        </w:rPr>
        <w:t>After removing gloves.</w:t>
      </w:r>
    </w:p>
    <w:p w:rsidR="000565D0" w:rsidRDefault="000565D0" w:rsidP="000565D0">
      <w:pPr>
        <w:pStyle w:val="ListParagraph"/>
        <w:spacing w:after="0" w:line="240" w:lineRule="auto"/>
        <w:rPr>
          <w:rFonts w:ascii="Times New Roman" w:hAnsi="Times New Roman"/>
          <w:sz w:val="24"/>
          <w:szCs w:val="24"/>
        </w:rPr>
      </w:pPr>
    </w:p>
    <w:p w:rsidR="000565D0" w:rsidRPr="005A197F" w:rsidRDefault="000565D0" w:rsidP="00F57256">
      <w:pPr>
        <w:pStyle w:val="ListParagraph"/>
        <w:numPr>
          <w:ilvl w:val="0"/>
          <w:numId w:val="430"/>
        </w:numPr>
        <w:spacing w:after="0" w:line="240" w:lineRule="auto"/>
        <w:ind w:left="360"/>
        <w:contextualSpacing/>
        <w:rPr>
          <w:rFonts w:ascii="Times New Roman" w:hAnsi="Times New Roman"/>
          <w:sz w:val="24"/>
          <w:szCs w:val="24"/>
        </w:rPr>
      </w:pPr>
      <w:r w:rsidRPr="005A197F">
        <w:rPr>
          <w:rFonts w:ascii="Times New Roman" w:hAnsi="Times New Roman"/>
          <w:sz w:val="24"/>
          <w:szCs w:val="24"/>
        </w:rPr>
        <w:t>Wash hands with either non-antimicrobial soap and water or an antimicrobial soap and water when:</w:t>
      </w:r>
    </w:p>
    <w:p w:rsidR="000565D0" w:rsidRDefault="000565D0" w:rsidP="00F57256">
      <w:pPr>
        <w:pStyle w:val="ListParagraph"/>
        <w:numPr>
          <w:ilvl w:val="1"/>
          <w:numId w:val="434"/>
        </w:numPr>
        <w:spacing w:after="0" w:line="240" w:lineRule="auto"/>
        <w:ind w:left="720"/>
        <w:contextualSpacing/>
        <w:rPr>
          <w:rFonts w:ascii="Times New Roman" w:hAnsi="Times New Roman"/>
          <w:sz w:val="24"/>
          <w:szCs w:val="24"/>
        </w:rPr>
      </w:pPr>
      <w:r w:rsidRPr="002A228E">
        <w:rPr>
          <w:rFonts w:ascii="Times New Roman" w:hAnsi="Times New Roman"/>
          <w:sz w:val="24"/>
          <w:szCs w:val="24"/>
        </w:rPr>
        <w:t>Hands are visibly d</w:t>
      </w:r>
      <w:r>
        <w:rPr>
          <w:rFonts w:ascii="Times New Roman" w:hAnsi="Times New Roman"/>
          <w:sz w:val="24"/>
          <w:szCs w:val="24"/>
        </w:rPr>
        <w:t>irty or contaminated with protei</w:t>
      </w:r>
      <w:r w:rsidRPr="002A228E">
        <w:rPr>
          <w:rFonts w:ascii="Times New Roman" w:hAnsi="Times New Roman"/>
          <w:sz w:val="24"/>
          <w:szCs w:val="24"/>
        </w:rPr>
        <w:t xml:space="preserve">naceous materials or visibly soiled with blood or other body fluids. </w:t>
      </w:r>
    </w:p>
    <w:p w:rsidR="000565D0" w:rsidRDefault="000565D0" w:rsidP="00F57256">
      <w:pPr>
        <w:pStyle w:val="ListParagraph"/>
        <w:numPr>
          <w:ilvl w:val="1"/>
          <w:numId w:val="434"/>
        </w:numPr>
        <w:spacing w:after="0" w:line="240" w:lineRule="auto"/>
        <w:ind w:left="720"/>
        <w:contextualSpacing/>
        <w:rPr>
          <w:rFonts w:ascii="Times New Roman" w:hAnsi="Times New Roman"/>
          <w:sz w:val="24"/>
          <w:szCs w:val="24"/>
        </w:rPr>
      </w:pPr>
      <w:r>
        <w:rPr>
          <w:rFonts w:ascii="Times New Roman" w:hAnsi="Times New Roman"/>
          <w:sz w:val="24"/>
          <w:szCs w:val="24"/>
        </w:rPr>
        <w:t>Before eating.</w:t>
      </w:r>
    </w:p>
    <w:p w:rsidR="000565D0" w:rsidRDefault="000565D0" w:rsidP="00F57256">
      <w:pPr>
        <w:pStyle w:val="ListParagraph"/>
        <w:numPr>
          <w:ilvl w:val="1"/>
          <w:numId w:val="434"/>
        </w:numPr>
        <w:spacing w:after="0" w:line="240" w:lineRule="auto"/>
        <w:ind w:left="720"/>
        <w:contextualSpacing/>
        <w:rPr>
          <w:rFonts w:ascii="Times New Roman" w:hAnsi="Times New Roman"/>
          <w:sz w:val="24"/>
          <w:szCs w:val="24"/>
        </w:rPr>
      </w:pPr>
      <w:r>
        <w:rPr>
          <w:rFonts w:ascii="Times New Roman" w:hAnsi="Times New Roman"/>
          <w:sz w:val="24"/>
          <w:szCs w:val="24"/>
        </w:rPr>
        <w:t>After using a restroom.</w:t>
      </w:r>
    </w:p>
    <w:p w:rsidR="000565D0" w:rsidRDefault="000565D0" w:rsidP="00F57256">
      <w:pPr>
        <w:pStyle w:val="ListParagraph"/>
        <w:numPr>
          <w:ilvl w:val="1"/>
          <w:numId w:val="434"/>
        </w:numPr>
        <w:spacing w:after="0" w:line="240" w:lineRule="auto"/>
        <w:ind w:left="720"/>
        <w:contextualSpacing/>
        <w:rPr>
          <w:rFonts w:ascii="Times New Roman" w:hAnsi="Times New Roman"/>
          <w:sz w:val="24"/>
          <w:szCs w:val="24"/>
        </w:rPr>
      </w:pPr>
      <w:r>
        <w:rPr>
          <w:rFonts w:ascii="Times New Roman" w:hAnsi="Times New Roman"/>
          <w:sz w:val="24"/>
          <w:szCs w:val="24"/>
        </w:rPr>
        <w:t>If exposure to Bacillus anthracis, C. difficile, or other spore forming organism is suspected or proven.</w:t>
      </w:r>
    </w:p>
    <w:p w:rsidR="000565D0" w:rsidRDefault="000565D0" w:rsidP="000565D0">
      <w:pPr>
        <w:pStyle w:val="ListParagraph"/>
        <w:spacing w:after="0" w:line="240" w:lineRule="auto"/>
        <w:rPr>
          <w:rFonts w:ascii="Times New Roman" w:hAnsi="Times New Roman"/>
          <w:sz w:val="24"/>
          <w:szCs w:val="24"/>
        </w:rPr>
      </w:pPr>
    </w:p>
    <w:p w:rsidR="000565D0" w:rsidRDefault="000565D0" w:rsidP="00F57256">
      <w:pPr>
        <w:pStyle w:val="ListParagraph"/>
        <w:numPr>
          <w:ilvl w:val="0"/>
          <w:numId w:val="430"/>
        </w:numPr>
        <w:spacing w:after="0" w:line="240" w:lineRule="auto"/>
        <w:ind w:left="360"/>
        <w:contextualSpacing/>
        <w:rPr>
          <w:rFonts w:ascii="Times New Roman" w:hAnsi="Times New Roman"/>
          <w:sz w:val="24"/>
          <w:szCs w:val="24"/>
        </w:rPr>
      </w:pPr>
      <w:r>
        <w:rPr>
          <w:rFonts w:ascii="Times New Roman" w:hAnsi="Times New Roman"/>
          <w:sz w:val="24"/>
          <w:szCs w:val="24"/>
        </w:rPr>
        <w:t xml:space="preserve">When washing hands, </w:t>
      </w:r>
      <w:r w:rsidRPr="005A197F">
        <w:rPr>
          <w:rFonts w:ascii="Times New Roman" w:hAnsi="Times New Roman"/>
          <w:sz w:val="24"/>
          <w:szCs w:val="24"/>
        </w:rPr>
        <w:t xml:space="preserve">wet </w:t>
      </w:r>
      <w:r>
        <w:rPr>
          <w:rFonts w:ascii="Times New Roman" w:hAnsi="Times New Roman"/>
          <w:sz w:val="24"/>
          <w:szCs w:val="24"/>
        </w:rPr>
        <w:t>them</w:t>
      </w:r>
      <w:r w:rsidRPr="005A197F">
        <w:rPr>
          <w:rFonts w:ascii="Times New Roman" w:hAnsi="Times New Roman"/>
          <w:sz w:val="24"/>
          <w:szCs w:val="24"/>
        </w:rPr>
        <w:t xml:space="preserve"> with water, apply soap per manufacturer’s directions</w:t>
      </w:r>
      <w:r>
        <w:rPr>
          <w:rFonts w:ascii="Times New Roman" w:hAnsi="Times New Roman"/>
          <w:sz w:val="24"/>
          <w:szCs w:val="24"/>
        </w:rPr>
        <w:t>, and</w:t>
      </w:r>
      <w:r w:rsidRPr="005A197F">
        <w:rPr>
          <w:rFonts w:ascii="Times New Roman" w:hAnsi="Times New Roman"/>
          <w:sz w:val="24"/>
          <w:szCs w:val="24"/>
        </w:rPr>
        <w:t xml:space="preserve"> rub hands together vigorously for at least 15 seconds</w:t>
      </w:r>
      <w:r>
        <w:rPr>
          <w:rFonts w:ascii="Times New Roman" w:hAnsi="Times New Roman"/>
          <w:sz w:val="24"/>
          <w:szCs w:val="24"/>
        </w:rPr>
        <w:t>,</w:t>
      </w:r>
      <w:r w:rsidRPr="005A197F">
        <w:rPr>
          <w:rFonts w:ascii="Times New Roman" w:hAnsi="Times New Roman"/>
          <w:sz w:val="24"/>
          <w:szCs w:val="24"/>
        </w:rPr>
        <w:t xml:space="preserve"> covering all surfaces of the hands and fingers. Wash fingers, in between fingers, under fingernails, palms, backs of hands</w:t>
      </w:r>
      <w:r>
        <w:rPr>
          <w:rFonts w:ascii="Times New Roman" w:hAnsi="Times New Roman"/>
          <w:sz w:val="24"/>
          <w:szCs w:val="24"/>
        </w:rPr>
        <w:t>,</w:t>
      </w:r>
      <w:r w:rsidRPr="005A197F">
        <w:rPr>
          <w:rFonts w:ascii="Times New Roman" w:hAnsi="Times New Roman"/>
          <w:sz w:val="24"/>
          <w:szCs w:val="24"/>
        </w:rPr>
        <w:t xml:space="preserve"> and wrists.</w:t>
      </w:r>
    </w:p>
    <w:p w:rsidR="000565D0" w:rsidRPr="005A197F" w:rsidRDefault="000565D0" w:rsidP="000565D0">
      <w:pPr>
        <w:pStyle w:val="ListParagraph"/>
        <w:spacing w:after="0" w:line="240" w:lineRule="auto"/>
        <w:ind w:left="533"/>
        <w:rPr>
          <w:rFonts w:ascii="Times New Roman" w:hAnsi="Times New Roman"/>
          <w:sz w:val="24"/>
          <w:szCs w:val="24"/>
        </w:rPr>
      </w:pPr>
    </w:p>
    <w:p w:rsidR="000565D0" w:rsidRDefault="000565D0" w:rsidP="00F57256">
      <w:pPr>
        <w:pStyle w:val="ListParagraph"/>
        <w:numPr>
          <w:ilvl w:val="0"/>
          <w:numId w:val="430"/>
        </w:numPr>
        <w:spacing w:after="0" w:line="240" w:lineRule="auto"/>
        <w:ind w:left="360"/>
        <w:contextualSpacing/>
        <w:rPr>
          <w:rFonts w:ascii="Times New Roman" w:hAnsi="Times New Roman"/>
          <w:sz w:val="24"/>
          <w:szCs w:val="24"/>
        </w:rPr>
      </w:pPr>
      <w:r w:rsidRPr="005A197F">
        <w:rPr>
          <w:rFonts w:ascii="Times New Roman" w:hAnsi="Times New Roman"/>
          <w:sz w:val="24"/>
          <w:szCs w:val="24"/>
        </w:rPr>
        <w:t>Rinse hands</w:t>
      </w:r>
      <w:r>
        <w:rPr>
          <w:rFonts w:ascii="Times New Roman" w:hAnsi="Times New Roman"/>
          <w:sz w:val="24"/>
          <w:szCs w:val="24"/>
        </w:rPr>
        <w:t xml:space="preserve"> to remove all soap.</w:t>
      </w:r>
    </w:p>
    <w:p w:rsidR="000565D0" w:rsidRPr="005A197F" w:rsidRDefault="000565D0" w:rsidP="000565D0">
      <w:pPr>
        <w:pStyle w:val="ListParagraph"/>
        <w:spacing w:after="0" w:line="240" w:lineRule="auto"/>
        <w:ind w:left="360"/>
        <w:rPr>
          <w:rFonts w:ascii="Times New Roman" w:hAnsi="Times New Roman"/>
          <w:sz w:val="24"/>
          <w:szCs w:val="24"/>
        </w:rPr>
      </w:pPr>
    </w:p>
    <w:p w:rsidR="000565D0" w:rsidRDefault="000565D0" w:rsidP="00F57256">
      <w:pPr>
        <w:pStyle w:val="ListParagraph"/>
        <w:numPr>
          <w:ilvl w:val="0"/>
          <w:numId w:val="430"/>
        </w:numPr>
        <w:spacing w:after="0" w:line="240" w:lineRule="auto"/>
        <w:ind w:left="360"/>
        <w:contextualSpacing/>
        <w:rPr>
          <w:rFonts w:ascii="Times New Roman" w:hAnsi="Times New Roman"/>
          <w:sz w:val="24"/>
          <w:szCs w:val="24"/>
        </w:rPr>
      </w:pPr>
      <w:r>
        <w:rPr>
          <w:rFonts w:ascii="Times New Roman" w:hAnsi="Times New Roman"/>
          <w:sz w:val="24"/>
          <w:szCs w:val="24"/>
        </w:rPr>
        <w:t xml:space="preserve">Dry hands </w:t>
      </w:r>
      <w:r w:rsidRPr="007B41A7">
        <w:rPr>
          <w:rFonts w:ascii="Times New Roman" w:hAnsi="Times New Roman"/>
          <w:sz w:val="24"/>
          <w:szCs w:val="24"/>
        </w:rPr>
        <w:t>thoroughly with a paper towel</w:t>
      </w:r>
      <w:r>
        <w:rPr>
          <w:rFonts w:ascii="Times New Roman" w:hAnsi="Times New Roman"/>
          <w:sz w:val="24"/>
          <w:szCs w:val="24"/>
        </w:rPr>
        <w:t>.</w:t>
      </w:r>
    </w:p>
    <w:p w:rsidR="000565D0" w:rsidRDefault="000565D0" w:rsidP="000565D0">
      <w:pPr>
        <w:pStyle w:val="ListParagraph"/>
        <w:spacing w:after="0" w:line="240" w:lineRule="auto"/>
        <w:ind w:left="360"/>
        <w:rPr>
          <w:rFonts w:ascii="Times New Roman" w:hAnsi="Times New Roman"/>
          <w:sz w:val="24"/>
          <w:szCs w:val="24"/>
        </w:rPr>
      </w:pPr>
    </w:p>
    <w:p w:rsidR="000565D0" w:rsidRDefault="000565D0" w:rsidP="00F57256">
      <w:pPr>
        <w:pStyle w:val="ListParagraph"/>
        <w:numPr>
          <w:ilvl w:val="0"/>
          <w:numId w:val="430"/>
        </w:numPr>
        <w:spacing w:after="0" w:line="240" w:lineRule="auto"/>
        <w:ind w:left="360"/>
        <w:contextualSpacing/>
        <w:rPr>
          <w:rFonts w:ascii="Times New Roman" w:hAnsi="Times New Roman"/>
          <w:sz w:val="24"/>
          <w:szCs w:val="24"/>
        </w:rPr>
      </w:pPr>
      <w:r w:rsidRPr="007B41A7">
        <w:rPr>
          <w:rFonts w:ascii="Times New Roman" w:hAnsi="Times New Roman"/>
          <w:sz w:val="24"/>
          <w:szCs w:val="24"/>
        </w:rPr>
        <w:t xml:space="preserve">Turn off faucet using </w:t>
      </w:r>
      <w:r>
        <w:rPr>
          <w:rFonts w:ascii="Times New Roman" w:hAnsi="Times New Roman"/>
          <w:sz w:val="24"/>
          <w:szCs w:val="24"/>
        </w:rPr>
        <w:t>a paper towel.</w:t>
      </w:r>
    </w:p>
    <w:p w:rsidR="000565D0" w:rsidRDefault="000565D0" w:rsidP="000565D0">
      <w:pPr>
        <w:pStyle w:val="ListParagraph"/>
        <w:spacing w:after="0" w:line="240" w:lineRule="auto"/>
        <w:ind w:left="360"/>
        <w:rPr>
          <w:rFonts w:ascii="Times New Roman" w:hAnsi="Times New Roman"/>
          <w:sz w:val="24"/>
          <w:szCs w:val="24"/>
        </w:rPr>
      </w:pPr>
    </w:p>
    <w:p w:rsidR="000565D0" w:rsidRDefault="000565D0" w:rsidP="00F57256">
      <w:pPr>
        <w:pStyle w:val="ListParagraph"/>
        <w:numPr>
          <w:ilvl w:val="0"/>
          <w:numId w:val="430"/>
        </w:numPr>
        <w:spacing w:after="0" w:line="240" w:lineRule="auto"/>
        <w:ind w:left="360"/>
        <w:contextualSpacing/>
        <w:rPr>
          <w:rFonts w:ascii="Times New Roman" w:hAnsi="Times New Roman"/>
          <w:sz w:val="24"/>
          <w:szCs w:val="24"/>
        </w:rPr>
      </w:pPr>
      <w:r>
        <w:rPr>
          <w:rFonts w:ascii="Times New Roman" w:hAnsi="Times New Roman"/>
          <w:sz w:val="24"/>
          <w:szCs w:val="24"/>
        </w:rPr>
        <w:lastRenderedPageBreak/>
        <w:t>When decontaminating hands with an alcohol-based hand rub, apply the product in the amount recommended by the manufacturer to the palm of one hand and rub hands together, covering all surfaces of hands and fingers until dry.</w:t>
      </w:r>
    </w:p>
    <w:p w:rsidR="00842D7C" w:rsidRPr="00842D7C" w:rsidRDefault="00842D7C" w:rsidP="00842D7C">
      <w:pPr>
        <w:contextualSpacing/>
      </w:pPr>
    </w:p>
    <w:p w:rsidR="000565D0" w:rsidRDefault="000565D0" w:rsidP="00F57256">
      <w:pPr>
        <w:pStyle w:val="ListParagraph"/>
        <w:numPr>
          <w:ilvl w:val="0"/>
          <w:numId w:val="430"/>
        </w:numPr>
        <w:spacing w:after="0" w:line="240" w:lineRule="auto"/>
        <w:ind w:left="360"/>
        <w:contextualSpacing/>
        <w:rPr>
          <w:rFonts w:ascii="Times New Roman" w:hAnsi="Times New Roman"/>
          <w:sz w:val="24"/>
          <w:szCs w:val="24"/>
        </w:rPr>
      </w:pPr>
      <w:r w:rsidRPr="007B41A7">
        <w:rPr>
          <w:rFonts w:ascii="Times New Roman" w:hAnsi="Times New Roman"/>
          <w:sz w:val="24"/>
          <w:szCs w:val="24"/>
        </w:rPr>
        <w:t>No artificial nails</w:t>
      </w:r>
      <w:r>
        <w:rPr>
          <w:rFonts w:ascii="Times New Roman" w:hAnsi="Times New Roman"/>
          <w:sz w:val="24"/>
          <w:szCs w:val="24"/>
        </w:rPr>
        <w:t xml:space="preserve">/extenders/gel may be worn by staff participating in direct patient care. </w:t>
      </w:r>
      <w:r w:rsidRPr="007B41A7">
        <w:rPr>
          <w:rFonts w:ascii="Times New Roman" w:hAnsi="Times New Roman"/>
          <w:sz w:val="24"/>
          <w:szCs w:val="24"/>
        </w:rPr>
        <w:t xml:space="preserve">  </w:t>
      </w:r>
      <w:r>
        <w:rPr>
          <w:rFonts w:ascii="Times New Roman" w:hAnsi="Times New Roman"/>
          <w:sz w:val="24"/>
          <w:szCs w:val="24"/>
        </w:rPr>
        <w:t>P</w:t>
      </w:r>
      <w:r w:rsidRPr="007B41A7">
        <w:rPr>
          <w:rFonts w:ascii="Times New Roman" w:hAnsi="Times New Roman"/>
          <w:sz w:val="24"/>
          <w:szCs w:val="24"/>
        </w:rPr>
        <w:t>ersonnel who do wear nail polish must maintain it. No chipping or flaking will be acceptable</w:t>
      </w:r>
      <w:r>
        <w:rPr>
          <w:rFonts w:ascii="Times New Roman" w:hAnsi="Times New Roman"/>
          <w:sz w:val="24"/>
          <w:szCs w:val="24"/>
        </w:rPr>
        <w:t>; polish should not be older than 3 days</w:t>
      </w:r>
      <w:r w:rsidRPr="007B41A7">
        <w:rPr>
          <w:rFonts w:ascii="Times New Roman" w:hAnsi="Times New Roman"/>
          <w:sz w:val="24"/>
          <w:szCs w:val="24"/>
        </w:rPr>
        <w:t>. Natural nails should be kept no longer than ¼ inch.</w:t>
      </w:r>
    </w:p>
    <w:p w:rsidR="000565D0" w:rsidRDefault="000565D0" w:rsidP="000565D0">
      <w:pPr>
        <w:pStyle w:val="ListParagraph"/>
        <w:spacing w:after="0" w:line="240" w:lineRule="auto"/>
        <w:ind w:left="360"/>
        <w:rPr>
          <w:rFonts w:ascii="Times New Roman" w:hAnsi="Times New Roman"/>
          <w:sz w:val="24"/>
          <w:szCs w:val="24"/>
        </w:rPr>
      </w:pPr>
    </w:p>
    <w:p w:rsidR="000565D0" w:rsidRPr="00454487" w:rsidRDefault="000565D0" w:rsidP="00F57256">
      <w:pPr>
        <w:pStyle w:val="ListParagraph"/>
        <w:numPr>
          <w:ilvl w:val="0"/>
          <w:numId w:val="430"/>
        </w:numPr>
        <w:spacing w:after="0" w:line="240" w:lineRule="auto"/>
        <w:ind w:left="360"/>
        <w:contextualSpacing/>
        <w:rPr>
          <w:rFonts w:ascii="Times New Roman" w:hAnsi="Times New Roman"/>
          <w:sz w:val="24"/>
          <w:szCs w:val="24"/>
        </w:rPr>
      </w:pPr>
      <w:r w:rsidRPr="00454487">
        <w:rPr>
          <w:rFonts w:ascii="Times New Roman" w:hAnsi="Times New Roman"/>
          <w:sz w:val="24"/>
          <w:szCs w:val="24"/>
        </w:rPr>
        <w:t>If hands are visibly soiled, they must be washed with soap and water because the material soiling the hands may de-activate the hand sanitizer.</w:t>
      </w:r>
    </w:p>
    <w:p w:rsidR="000565D0" w:rsidRDefault="000565D0" w:rsidP="000565D0"/>
    <w:p w:rsidR="000565D0" w:rsidRDefault="000565D0" w:rsidP="00F57256">
      <w:pPr>
        <w:pStyle w:val="ListParagraph"/>
        <w:numPr>
          <w:ilvl w:val="0"/>
          <w:numId w:val="430"/>
        </w:numPr>
        <w:spacing w:after="0" w:line="240" w:lineRule="auto"/>
        <w:ind w:left="360"/>
        <w:contextualSpacing/>
        <w:rPr>
          <w:rFonts w:ascii="Times New Roman" w:hAnsi="Times New Roman"/>
          <w:sz w:val="24"/>
          <w:szCs w:val="24"/>
        </w:rPr>
      </w:pPr>
      <w:r w:rsidRPr="00454487">
        <w:rPr>
          <w:rFonts w:ascii="Times New Roman" w:hAnsi="Times New Roman"/>
          <w:sz w:val="24"/>
          <w:szCs w:val="24"/>
        </w:rPr>
        <w:t>The use of bar soap is not recommended</w:t>
      </w:r>
      <w:r>
        <w:rPr>
          <w:rFonts w:ascii="Times New Roman" w:hAnsi="Times New Roman"/>
          <w:sz w:val="24"/>
          <w:szCs w:val="24"/>
        </w:rPr>
        <w:t>,</w:t>
      </w:r>
      <w:r w:rsidRPr="00454487">
        <w:rPr>
          <w:rFonts w:ascii="Times New Roman" w:hAnsi="Times New Roman"/>
          <w:sz w:val="24"/>
          <w:szCs w:val="24"/>
        </w:rPr>
        <w:t xml:space="preserve"> </w:t>
      </w:r>
      <w:r>
        <w:rPr>
          <w:rFonts w:ascii="Times New Roman" w:hAnsi="Times New Roman"/>
          <w:sz w:val="24"/>
          <w:szCs w:val="24"/>
        </w:rPr>
        <w:t>but bar, liquid, powder, and leaflet soap</w:t>
      </w:r>
      <w:r w:rsidRPr="00454487">
        <w:rPr>
          <w:rFonts w:ascii="Times New Roman" w:hAnsi="Times New Roman"/>
          <w:sz w:val="24"/>
          <w:szCs w:val="24"/>
        </w:rPr>
        <w:t xml:space="preserve"> may be used when washing with non-antimicrobial soap and water.  If bar soap is used, small bars of soap and soap racks that facilitate drying must be used. </w:t>
      </w:r>
    </w:p>
    <w:p w:rsidR="000565D0" w:rsidRPr="00454487" w:rsidRDefault="000565D0" w:rsidP="000565D0">
      <w:pPr>
        <w:pStyle w:val="ListParagraph"/>
        <w:spacing w:after="0" w:line="240" w:lineRule="auto"/>
        <w:ind w:left="360"/>
        <w:rPr>
          <w:rFonts w:ascii="Times New Roman" w:hAnsi="Times New Roman"/>
          <w:sz w:val="24"/>
          <w:szCs w:val="24"/>
        </w:rPr>
      </w:pPr>
    </w:p>
    <w:p w:rsidR="000565D0" w:rsidRDefault="000565D0" w:rsidP="00F57256">
      <w:pPr>
        <w:pStyle w:val="ListParagraph"/>
        <w:numPr>
          <w:ilvl w:val="0"/>
          <w:numId w:val="430"/>
        </w:numPr>
        <w:spacing w:after="0" w:line="240" w:lineRule="auto"/>
        <w:ind w:left="360"/>
        <w:contextualSpacing/>
        <w:rPr>
          <w:rFonts w:ascii="Times New Roman" w:hAnsi="Times New Roman"/>
          <w:sz w:val="24"/>
          <w:szCs w:val="24"/>
        </w:rPr>
      </w:pPr>
      <w:r w:rsidRPr="00454487">
        <w:rPr>
          <w:rFonts w:ascii="Times New Roman" w:hAnsi="Times New Roman"/>
          <w:sz w:val="24"/>
          <w:szCs w:val="24"/>
        </w:rPr>
        <w:t>Multiple</w:t>
      </w:r>
      <w:r>
        <w:rPr>
          <w:rFonts w:ascii="Times New Roman" w:hAnsi="Times New Roman"/>
          <w:sz w:val="24"/>
          <w:szCs w:val="24"/>
        </w:rPr>
        <w:t>-</w:t>
      </w:r>
      <w:r w:rsidRPr="00454487">
        <w:rPr>
          <w:rFonts w:ascii="Times New Roman" w:hAnsi="Times New Roman"/>
          <w:sz w:val="24"/>
          <w:szCs w:val="24"/>
        </w:rPr>
        <w:t xml:space="preserve">use cloth </w:t>
      </w:r>
      <w:r>
        <w:rPr>
          <w:rFonts w:ascii="Times New Roman" w:hAnsi="Times New Roman"/>
          <w:sz w:val="24"/>
          <w:szCs w:val="24"/>
        </w:rPr>
        <w:t xml:space="preserve">towels </w:t>
      </w:r>
      <w:r w:rsidRPr="00454487">
        <w:rPr>
          <w:rFonts w:ascii="Times New Roman" w:hAnsi="Times New Roman"/>
          <w:sz w:val="24"/>
          <w:szCs w:val="24"/>
        </w:rPr>
        <w:t xml:space="preserve">of the hanging or roll type are not </w:t>
      </w:r>
      <w:r>
        <w:rPr>
          <w:rFonts w:ascii="Times New Roman" w:hAnsi="Times New Roman"/>
          <w:sz w:val="24"/>
          <w:szCs w:val="24"/>
        </w:rPr>
        <w:t>to be utilized at this facility.</w:t>
      </w:r>
    </w:p>
    <w:p w:rsidR="000565D0" w:rsidRPr="00454487" w:rsidRDefault="000565D0" w:rsidP="000565D0">
      <w:pPr>
        <w:pStyle w:val="ListParagraph"/>
        <w:spacing w:after="0" w:line="240" w:lineRule="auto"/>
        <w:ind w:left="360"/>
        <w:rPr>
          <w:rFonts w:ascii="Times New Roman" w:hAnsi="Times New Roman"/>
          <w:sz w:val="24"/>
          <w:szCs w:val="24"/>
        </w:rPr>
      </w:pPr>
    </w:p>
    <w:p w:rsidR="000565D0" w:rsidRDefault="000565D0" w:rsidP="00F57256">
      <w:pPr>
        <w:pStyle w:val="ListParagraph"/>
        <w:numPr>
          <w:ilvl w:val="0"/>
          <w:numId w:val="430"/>
        </w:numPr>
        <w:spacing w:after="0" w:line="240" w:lineRule="auto"/>
        <w:ind w:left="360"/>
        <w:contextualSpacing/>
        <w:rPr>
          <w:rFonts w:ascii="Times New Roman" w:hAnsi="Times New Roman"/>
          <w:sz w:val="24"/>
          <w:szCs w:val="24"/>
        </w:rPr>
      </w:pPr>
      <w:r w:rsidRPr="00454487">
        <w:rPr>
          <w:rFonts w:ascii="Times New Roman" w:hAnsi="Times New Roman"/>
          <w:sz w:val="24"/>
          <w:szCs w:val="24"/>
        </w:rPr>
        <w:t>Soap dispensers should be kept free of soap build-up. If refillable dispensers are used</w:t>
      </w:r>
      <w:r>
        <w:rPr>
          <w:rFonts w:ascii="Times New Roman" w:hAnsi="Times New Roman"/>
          <w:sz w:val="24"/>
          <w:szCs w:val="24"/>
        </w:rPr>
        <w:t>,</w:t>
      </w:r>
      <w:r w:rsidRPr="00454487">
        <w:rPr>
          <w:rFonts w:ascii="Times New Roman" w:hAnsi="Times New Roman"/>
          <w:sz w:val="24"/>
          <w:szCs w:val="24"/>
        </w:rPr>
        <w:t xml:space="preserve"> they must be thoroughly cleaned before refilling and are not to be “topped off.”</w:t>
      </w:r>
    </w:p>
    <w:p w:rsidR="000565D0" w:rsidRPr="00454487" w:rsidRDefault="000565D0" w:rsidP="000565D0">
      <w:pPr>
        <w:pStyle w:val="ListParagraph"/>
        <w:spacing w:after="0" w:line="240" w:lineRule="auto"/>
        <w:ind w:left="360"/>
        <w:rPr>
          <w:rFonts w:ascii="Times New Roman" w:hAnsi="Times New Roman"/>
          <w:sz w:val="24"/>
          <w:szCs w:val="24"/>
        </w:rPr>
      </w:pPr>
    </w:p>
    <w:p w:rsidR="000565D0" w:rsidRPr="00454487" w:rsidRDefault="000565D0" w:rsidP="00F57256">
      <w:pPr>
        <w:pStyle w:val="ListParagraph"/>
        <w:numPr>
          <w:ilvl w:val="0"/>
          <w:numId w:val="430"/>
        </w:numPr>
        <w:spacing w:after="0" w:line="240" w:lineRule="auto"/>
        <w:ind w:left="360"/>
        <w:contextualSpacing/>
        <w:rPr>
          <w:rFonts w:ascii="Times New Roman" w:hAnsi="Times New Roman"/>
          <w:sz w:val="24"/>
          <w:szCs w:val="24"/>
        </w:rPr>
      </w:pPr>
      <w:r w:rsidRPr="00454487">
        <w:rPr>
          <w:rFonts w:ascii="Times New Roman" w:hAnsi="Times New Roman"/>
          <w:sz w:val="24"/>
          <w:szCs w:val="24"/>
        </w:rPr>
        <w:t>Alcohol</w:t>
      </w:r>
      <w:r>
        <w:rPr>
          <w:rFonts w:ascii="Times New Roman" w:hAnsi="Times New Roman"/>
          <w:sz w:val="24"/>
          <w:szCs w:val="24"/>
        </w:rPr>
        <w:t>-</w:t>
      </w:r>
      <w:r w:rsidRPr="00454487">
        <w:rPr>
          <w:rFonts w:ascii="Times New Roman" w:hAnsi="Times New Roman"/>
          <w:sz w:val="24"/>
          <w:szCs w:val="24"/>
        </w:rPr>
        <w:t>based hand sanitizers must contain 60-95% alcohol.</w:t>
      </w:r>
    </w:p>
    <w:p w:rsidR="000565D0" w:rsidRDefault="000565D0" w:rsidP="000565D0">
      <w:pPr>
        <w:rPr>
          <w:b/>
          <w:bCs/>
        </w:rPr>
      </w:pPr>
    </w:p>
    <w:p w:rsidR="000565D0" w:rsidRDefault="000565D0" w:rsidP="000565D0">
      <w:pPr>
        <w:rPr>
          <w:b/>
          <w:bCs/>
        </w:rPr>
      </w:pPr>
    </w:p>
    <w:p w:rsidR="000565D0" w:rsidRDefault="000565D0" w:rsidP="000565D0">
      <w:pPr>
        <w:rPr>
          <w:b/>
          <w:bCs/>
        </w:rPr>
      </w:pPr>
    </w:p>
    <w:p w:rsidR="000565D0" w:rsidRDefault="000565D0" w:rsidP="000565D0">
      <w:pPr>
        <w:rPr>
          <w:b/>
          <w:bCs/>
        </w:rPr>
      </w:pPr>
    </w:p>
    <w:p w:rsidR="000565D0" w:rsidRDefault="000565D0" w:rsidP="000565D0">
      <w:pPr>
        <w:rPr>
          <w:b/>
          <w:bCs/>
        </w:rPr>
      </w:pPr>
    </w:p>
    <w:p w:rsidR="000565D0" w:rsidRDefault="000565D0" w:rsidP="000565D0">
      <w:pPr>
        <w:rPr>
          <w:b/>
          <w:bCs/>
        </w:rPr>
      </w:pPr>
    </w:p>
    <w:p w:rsidR="000565D0" w:rsidRDefault="000565D0" w:rsidP="000565D0">
      <w:pPr>
        <w:rPr>
          <w:b/>
          <w:bCs/>
        </w:rPr>
      </w:pPr>
    </w:p>
    <w:p w:rsidR="000565D0" w:rsidRDefault="000565D0" w:rsidP="000565D0">
      <w:pPr>
        <w:rPr>
          <w:b/>
          <w:bCs/>
        </w:rPr>
      </w:pPr>
    </w:p>
    <w:p w:rsidR="000565D0" w:rsidRDefault="000565D0" w:rsidP="000565D0">
      <w:pPr>
        <w:rPr>
          <w:b/>
          <w:bCs/>
        </w:rPr>
      </w:pPr>
    </w:p>
    <w:p w:rsidR="000565D0" w:rsidRDefault="000565D0" w:rsidP="000565D0">
      <w:pPr>
        <w:rPr>
          <w:b/>
          <w:bCs/>
        </w:rPr>
      </w:pPr>
    </w:p>
    <w:p w:rsidR="000565D0" w:rsidRDefault="000565D0" w:rsidP="000565D0">
      <w:pPr>
        <w:rPr>
          <w:b/>
          <w:bCs/>
        </w:rPr>
      </w:pPr>
    </w:p>
    <w:p w:rsidR="000565D0" w:rsidRDefault="000565D0" w:rsidP="000565D0">
      <w:pPr>
        <w:rPr>
          <w:b/>
          <w:bCs/>
        </w:rPr>
      </w:pPr>
    </w:p>
    <w:p w:rsidR="000565D0" w:rsidRDefault="000565D0" w:rsidP="000565D0">
      <w:pPr>
        <w:rPr>
          <w:b/>
          <w:bCs/>
        </w:rPr>
      </w:pPr>
    </w:p>
    <w:p w:rsidR="000565D0" w:rsidRDefault="000565D0" w:rsidP="000565D0">
      <w:pPr>
        <w:rPr>
          <w:b/>
          <w:bCs/>
        </w:rPr>
      </w:pPr>
    </w:p>
    <w:p w:rsidR="000565D0" w:rsidRDefault="000565D0" w:rsidP="000565D0">
      <w:pPr>
        <w:rPr>
          <w:b/>
          <w:bCs/>
        </w:rPr>
      </w:pPr>
    </w:p>
    <w:p w:rsidR="000565D0" w:rsidRDefault="000565D0" w:rsidP="000565D0">
      <w:pPr>
        <w:rPr>
          <w:b/>
          <w:bCs/>
        </w:rPr>
      </w:pPr>
    </w:p>
    <w:p w:rsidR="000565D0" w:rsidRDefault="000565D0" w:rsidP="000565D0">
      <w:pPr>
        <w:rPr>
          <w:b/>
          <w:bCs/>
        </w:rPr>
      </w:pPr>
    </w:p>
    <w:p w:rsidR="000565D0" w:rsidRDefault="000565D0" w:rsidP="000565D0">
      <w:pPr>
        <w:rPr>
          <w:b/>
          <w:bCs/>
        </w:rPr>
      </w:pPr>
    </w:p>
    <w:p w:rsidR="000565D0" w:rsidRDefault="000565D0" w:rsidP="000565D0">
      <w:pPr>
        <w:rPr>
          <w:b/>
          <w:bCs/>
        </w:rPr>
      </w:pPr>
    </w:p>
    <w:p w:rsidR="000565D0" w:rsidRPr="009B4D1F" w:rsidRDefault="000565D0" w:rsidP="000565D0">
      <w:r>
        <w:rPr>
          <w:b/>
          <w:bCs/>
        </w:rPr>
        <w:t>References:</w:t>
      </w:r>
      <w:r w:rsidRPr="00212B1A">
        <w:rPr>
          <w:b/>
          <w:bCs/>
        </w:rPr>
        <w:t xml:space="preserve"> </w:t>
      </w:r>
    </w:p>
    <w:p w:rsidR="000565D0" w:rsidRPr="0034175A" w:rsidRDefault="000565D0" w:rsidP="00F57256">
      <w:pPr>
        <w:pStyle w:val="BodyText"/>
        <w:numPr>
          <w:ilvl w:val="0"/>
          <w:numId w:val="406"/>
        </w:numPr>
        <w:tabs>
          <w:tab w:val="left" w:pos="-720"/>
        </w:tabs>
        <w:suppressAutoHyphens/>
        <w:rPr>
          <w:b w:val="0"/>
          <w:bCs w:val="0"/>
          <w:color w:val="auto"/>
        </w:rPr>
      </w:pPr>
      <w:r w:rsidRPr="0034175A">
        <w:rPr>
          <w:b w:val="0"/>
          <w:bCs w:val="0"/>
          <w:color w:val="auto"/>
        </w:rPr>
        <w:t>CDC: Guidelines for Hand Hygiene in Healthcare Facilities</w:t>
      </w:r>
    </w:p>
    <w:p w:rsidR="000565D0" w:rsidRDefault="000565D0" w:rsidP="00F57256">
      <w:pPr>
        <w:pStyle w:val="BodyText"/>
        <w:numPr>
          <w:ilvl w:val="0"/>
          <w:numId w:val="406"/>
        </w:numPr>
        <w:tabs>
          <w:tab w:val="left" w:pos="-720"/>
        </w:tabs>
        <w:suppressAutoHyphens/>
        <w:rPr>
          <w:b w:val="0"/>
          <w:bCs w:val="0"/>
          <w:color w:val="auto"/>
        </w:rPr>
      </w:pPr>
      <w:r w:rsidRPr="0034175A">
        <w:rPr>
          <w:b w:val="0"/>
          <w:bCs w:val="0"/>
          <w:color w:val="auto"/>
        </w:rPr>
        <w:t>CMS Exhibit 351</w:t>
      </w:r>
    </w:p>
    <w:p w:rsidR="00EB4E77" w:rsidRPr="0034175A" w:rsidRDefault="00EB4E77" w:rsidP="00F57256">
      <w:pPr>
        <w:pStyle w:val="BodyText"/>
        <w:numPr>
          <w:ilvl w:val="0"/>
          <w:numId w:val="406"/>
        </w:numPr>
        <w:tabs>
          <w:tab w:val="left" w:pos="-720"/>
        </w:tabs>
        <w:suppressAutoHyphens/>
        <w:rPr>
          <w:b w:val="0"/>
          <w:bCs w:val="0"/>
          <w:color w:val="auto"/>
        </w:rPr>
      </w:pPr>
      <w:r>
        <w:rPr>
          <w:b w:val="0"/>
          <w:bCs w:val="0"/>
          <w:color w:val="auto"/>
        </w:rPr>
        <w:t>WHO</w:t>
      </w:r>
    </w:p>
    <w:sectPr w:rsidR="00EB4E77" w:rsidRPr="0034175A" w:rsidSect="00E155BA">
      <w:headerReference w:type="default" r:id="rId9"/>
      <w:pgSz w:w="12240" w:h="15840"/>
      <w:pgMar w:top="720" w:right="1080" w:bottom="1440" w:left="1080" w:header="63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5E4" w:rsidRDefault="00B905E4">
      <w:r>
        <w:separator/>
      </w:r>
    </w:p>
  </w:endnote>
  <w:endnote w:type="continuationSeparator" w:id="0">
    <w:p w:rsidR="00B905E4" w:rsidRDefault="00B90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5E4" w:rsidRDefault="00B905E4">
      <w:r>
        <w:separator/>
      </w:r>
    </w:p>
  </w:footnote>
  <w:footnote w:type="continuationSeparator" w:id="0">
    <w:p w:rsidR="00B905E4" w:rsidRDefault="00B905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A51B20" w:rsidRPr="00A51B20" w:rsidTr="00EA57B2">
      <w:trPr>
        <w:cantSplit/>
        <w:trHeight w:val="236"/>
        <w:tblHeader/>
      </w:trPr>
      <w:tc>
        <w:tcPr>
          <w:tcW w:w="7058" w:type="dxa"/>
          <w:vMerge w:val="restart"/>
          <w:tcBorders>
            <w:top w:val="double" w:sz="4" w:space="0" w:color="auto"/>
          </w:tcBorders>
          <w:vAlign w:val="center"/>
        </w:tcPr>
        <w:p w:rsidR="00A51B20" w:rsidRPr="00A51B20" w:rsidRDefault="00A51B20" w:rsidP="00A51B20">
          <w:pPr>
            <w:ind w:right="-88"/>
            <w:rPr>
              <w:b/>
              <w:bCs/>
            </w:rPr>
          </w:pPr>
          <w:r w:rsidRPr="00A51B20">
            <w:rPr>
              <w:b/>
              <w:bCs/>
            </w:rPr>
            <w:t xml:space="preserve">Surgery Center of </w:t>
          </w:r>
          <w:r w:rsidRPr="00A51B20">
            <w:rPr>
              <w:b/>
              <w:bCs/>
              <w:highlight w:val="yellow"/>
            </w:rPr>
            <w:t>XYZ</w:t>
          </w:r>
        </w:p>
      </w:tc>
      <w:tc>
        <w:tcPr>
          <w:tcW w:w="1895" w:type="dxa"/>
          <w:tcBorders>
            <w:top w:val="double" w:sz="4" w:space="0" w:color="auto"/>
          </w:tcBorders>
          <w:vAlign w:val="bottom"/>
        </w:tcPr>
        <w:p w:rsidR="00A51B20" w:rsidRPr="00A51B20" w:rsidRDefault="00A51B20" w:rsidP="00A51B20">
          <w:pPr>
            <w:tabs>
              <w:tab w:val="center" w:pos="4320"/>
              <w:tab w:val="right" w:pos="8640"/>
            </w:tabs>
            <w:spacing w:line="276" w:lineRule="auto"/>
            <w:jc w:val="right"/>
            <w:rPr>
              <w:sz w:val="16"/>
              <w:szCs w:val="16"/>
            </w:rPr>
          </w:pPr>
          <w:r w:rsidRPr="00A51B20">
            <w:rPr>
              <w:sz w:val="16"/>
              <w:szCs w:val="16"/>
            </w:rPr>
            <w:t>Original Date:</w:t>
          </w:r>
        </w:p>
      </w:tc>
      <w:tc>
        <w:tcPr>
          <w:tcW w:w="1697" w:type="dxa"/>
          <w:tcBorders>
            <w:top w:val="double" w:sz="4" w:space="0" w:color="auto"/>
          </w:tcBorders>
          <w:vAlign w:val="bottom"/>
        </w:tcPr>
        <w:p w:rsidR="00A51B20" w:rsidRPr="00A51B20" w:rsidRDefault="00A51B20" w:rsidP="00A51B20">
          <w:pPr>
            <w:tabs>
              <w:tab w:val="center" w:pos="4320"/>
              <w:tab w:val="right" w:pos="8640"/>
            </w:tabs>
            <w:spacing w:line="276" w:lineRule="auto"/>
            <w:jc w:val="center"/>
            <w:rPr>
              <w:sz w:val="16"/>
              <w:szCs w:val="16"/>
            </w:rPr>
          </w:pPr>
        </w:p>
      </w:tc>
    </w:tr>
    <w:tr w:rsidR="00A51B20" w:rsidRPr="00A51B20" w:rsidTr="00EA57B2">
      <w:trPr>
        <w:cantSplit/>
        <w:trHeight w:val="236"/>
        <w:tblHeader/>
      </w:trPr>
      <w:tc>
        <w:tcPr>
          <w:tcW w:w="7058" w:type="dxa"/>
          <w:vMerge/>
          <w:tcBorders>
            <w:top w:val="double" w:sz="4" w:space="0" w:color="auto"/>
          </w:tcBorders>
          <w:vAlign w:val="center"/>
        </w:tcPr>
        <w:p w:rsidR="00A51B20" w:rsidRPr="00A51B20" w:rsidRDefault="00A51B20" w:rsidP="00A51B20">
          <w:pPr>
            <w:rPr>
              <w:b/>
              <w:bCs/>
              <w:color w:val="FF0000"/>
            </w:rPr>
          </w:pPr>
        </w:p>
      </w:tc>
      <w:tc>
        <w:tcPr>
          <w:tcW w:w="1895" w:type="dxa"/>
          <w:vAlign w:val="bottom"/>
        </w:tcPr>
        <w:p w:rsidR="00A51B20" w:rsidRPr="00A51B20" w:rsidRDefault="00A51B20" w:rsidP="00A51B20">
          <w:pPr>
            <w:tabs>
              <w:tab w:val="center" w:pos="4320"/>
              <w:tab w:val="right" w:pos="8640"/>
            </w:tabs>
            <w:spacing w:line="276" w:lineRule="auto"/>
            <w:jc w:val="right"/>
            <w:rPr>
              <w:sz w:val="16"/>
              <w:szCs w:val="16"/>
            </w:rPr>
          </w:pPr>
          <w:r w:rsidRPr="00A51B20">
            <w:rPr>
              <w:sz w:val="16"/>
              <w:szCs w:val="16"/>
            </w:rPr>
            <w:t>Approved By:</w:t>
          </w:r>
        </w:p>
      </w:tc>
      <w:tc>
        <w:tcPr>
          <w:tcW w:w="1697" w:type="dxa"/>
          <w:vAlign w:val="bottom"/>
        </w:tcPr>
        <w:p w:rsidR="00A51B20" w:rsidRPr="00A51B20" w:rsidRDefault="00A51B20" w:rsidP="00A51B20">
          <w:pPr>
            <w:tabs>
              <w:tab w:val="center" w:pos="4320"/>
              <w:tab w:val="right" w:pos="8640"/>
            </w:tabs>
            <w:spacing w:line="276" w:lineRule="auto"/>
            <w:jc w:val="center"/>
            <w:rPr>
              <w:sz w:val="16"/>
              <w:szCs w:val="16"/>
            </w:rPr>
          </w:pPr>
          <w:r w:rsidRPr="00A51B20">
            <w:rPr>
              <w:sz w:val="16"/>
              <w:szCs w:val="16"/>
            </w:rPr>
            <w:t>Governing Body</w:t>
          </w:r>
        </w:p>
      </w:tc>
    </w:tr>
    <w:tr w:rsidR="00A51B20" w:rsidRPr="00A51B20" w:rsidTr="00EA57B2">
      <w:trPr>
        <w:cantSplit/>
        <w:trHeight w:val="274"/>
      </w:trPr>
      <w:tc>
        <w:tcPr>
          <w:tcW w:w="7058" w:type="dxa"/>
          <w:vMerge w:val="restart"/>
        </w:tcPr>
        <w:p w:rsidR="00A51B20" w:rsidRPr="00A51B20" w:rsidRDefault="00A51B20" w:rsidP="00A51B20">
          <w:pPr>
            <w:tabs>
              <w:tab w:val="left" w:pos="2070"/>
            </w:tabs>
            <w:spacing w:line="276" w:lineRule="auto"/>
            <w:rPr>
              <w:b/>
              <w:bCs/>
              <w:sz w:val="20"/>
              <w:szCs w:val="20"/>
            </w:rPr>
          </w:pPr>
          <w:r w:rsidRPr="00A51B20">
            <w:rPr>
              <w:b/>
              <w:bCs/>
              <w:sz w:val="20"/>
              <w:szCs w:val="20"/>
            </w:rPr>
            <w:tab/>
          </w:r>
        </w:p>
        <w:p w:rsidR="00A51B20" w:rsidRPr="00A51B20" w:rsidRDefault="00A51B20" w:rsidP="00A51B20">
          <w:pPr>
            <w:tabs>
              <w:tab w:val="left" w:pos="5295"/>
            </w:tabs>
            <w:spacing w:line="276" w:lineRule="auto"/>
            <w:rPr>
              <w:b/>
              <w:bCs/>
              <w:sz w:val="20"/>
              <w:szCs w:val="20"/>
            </w:rPr>
          </w:pPr>
          <w:r w:rsidRPr="00A51B20">
            <w:rPr>
              <w:b/>
              <w:bCs/>
              <w:sz w:val="20"/>
              <w:szCs w:val="20"/>
            </w:rPr>
            <w:t xml:space="preserve">Policy &amp; Procedure Manual </w:t>
          </w:r>
          <w:r w:rsidRPr="00A51B20">
            <w:rPr>
              <w:b/>
              <w:bCs/>
              <w:sz w:val="20"/>
              <w:szCs w:val="20"/>
            </w:rPr>
            <w:tab/>
          </w:r>
        </w:p>
      </w:tc>
      <w:tc>
        <w:tcPr>
          <w:tcW w:w="1895" w:type="dxa"/>
          <w:vAlign w:val="bottom"/>
        </w:tcPr>
        <w:p w:rsidR="00A51B20" w:rsidRPr="00A51B20" w:rsidRDefault="00A51B20" w:rsidP="00A51B20">
          <w:pPr>
            <w:tabs>
              <w:tab w:val="center" w:pos="4320"/>
              <w:tab w:val="right" w:pos="8640"/>
            </w:tabs>
            <w:spacing w:line="276" w:lineRule="auto"/>
            <w:jc w:val="right"/>
            <w:rPr>
              <w:sz w:val="16"/>
              <w:szCs w:val="16"/>
            </w:rPr>
          </w:pPr>
          <w:r w:rsidRPr="00A51B20">
            <w:rPr>
              <w:sz w:val="16"/>
              <w:szCs w:val="16"/>
            </w:rPr>
            <w:t>Revised Date/Approval:</w:t>
          </w:r>
        </w:p>
      </w:tc>
      <w:tc>
        <w:tcPr>
          <w:tcW w:w="1697" w:type="dxa"/>
          <w:vAlign w:val="bottom"/>
        </w:tcPr>
        <w:p w:rsidR="00A51B20" w:rsidRPr="00A51B20" w:rsidRDefault="00A51B20" w:rsidP="00A51B20">
          <w:pPr>
            <w:tabs>
              <w:tab w:val="center" w:pos="4320"/>
              <w:tab w:val="right" w:pos="8640"/>
            </w:tabs>
            <w:spacing w:line="276" w:lineRule="auto"/>
            <w:jc w:val="right"/>
            <w:rPr>
              <w:sz w:val="16"/>
              <w:szCs w:val="16"/>
            </w:rPr>
          </w:pPr>
        </w:p>
      </w:tc>
    </w:tr>
    <w:tr w:rsidR="00A51B20" w:rsidRPr="00A51B20" w:rsidTr="00EA57B2">
      <w:trPr>
        <w:cantSplit/>
        <w:trHeight w:val="220"/>
      </w:trPr>
      <w:tc>
        <w:tcPr>
          <w:tcW w:w="7058" w:type="dxa"/>
          <w:vMerge/>
          <w:vAlign w:val="center"/>
        </w:tcPr>
        <w:p w:rsidR="00A51B20" w:rsidRPr="00A51B20" w:rsidRDefault="00A51B20" w:rsidP="00A51B20">
          <w:pPr>
            <w:rPr>
              <w:b/>
              <w:bCs/>
              <w:sz w:val="20"/>
              <w:szCs w:val="20"/>
            </w:rPr>
          </w:pPr>
        </w:p>
      </w:tc>
      <w:tc>
        <w:tcPr>
          <w:tcW w:w="1895" w:type="dxa"/>
          <w:vAlign w:val="bottom"/>
        </w:tcPr>
        <w:p w:rsidR="00A51B20" w:rsidRPr="00A51B20" w:rsidRDefault="00A51B20" w:rsidP="00A51B20">
          <w:pPr>
            <w:tabs>
              <w:tab w:val="center" w:pos="4320"/>
              <w:tab w:val="right" w:pos="8640"/>
            </w:tabs>
            <w:spacing w:line="276" w:lineRule="auto"/>
            <w:jc w:val="right"/>
            <w:rPr>
              <w:sz w:val="16"/>
              <w:szCs w:val="16"/>
            </w:rPr>
          </w:pPr>
          <w:r w:rsidRPr="00A51B20">
            <w:rPr>
              <w:sz w:val="16"/>
              <w:szCs w:val="16"/>
            </w:rPr>
            <w:t>Revised Date/Approval:</w:t>
          </w:r>
        </w:p>
      </w:tc>
      <w:tc>
        <w:tcPr>
          <w:tcW w:w="1697" w:type="dxa"/>
          <w:vAlign w:val="bottom"/>
        </w:tcPr>
        <w:p w:rsidR="00A51B20" w:rsidRPr="00A51B20" w:rsidRDefault="00A51B20" w:rsidP="00A51B20">
          <w:pPr>
            <w:tabs>
              <w:tab w:val="center" w:pos="4320"/>
              <w:tab w:val="right" w:pos="8640"/>
            </w:tabs>
            <w:spacing w:line="276" w:lineRule="auto"/>
            <w:jc w:val="right"/>
            <w:rPr>
              <w:sz w:val="16"/>
              <w:szCs w:val="16"/>
            </w:rPr>
          </w:pPr>
        </w:p>
      </w:tc>
    </w:tr>
    <w:tr w:rsidR="00A51B20" w:rsidRPr="00A51B20" w:rsidTr="00EA57B2">
      <w:trPr>
        <w:trHeight w:val="226"/>
      </w:trPr>
      <w:tc>
        <w:tcPr>
          <w:tcW w:w="7058" w:type="dxa"/>
          <w:tcBorders>
            <w:bottom w:val="double" w:sz="4" w:space="0" w:color="auto"/>
          </w:tcBorders>
        </w:tcPr>
        <w:p w:rsidR="00A51B20" w:rsidRPr="00A51B20" w:rsidRDefault="00A51B20" w:rsidP="00A51B20">
          <w:pPr>
            <w:tabs>
              <w:tab w:val="center" w:pos="4320"/>
              <w:tab w:val="right" w:pos="8640"/>
            </w:tabs>
            <w:spacing w:line="276" w:lineRule="auto"/>
            <w:jc w:val="right"/>
            <w:rPr>
              <w:sz w:val="16"/>
              <w:szCs w:val="16"/>
            </w:rPr>
          </w:pPr>
        </w:p>
      </w:tc>
      <w:tc>
        <w:tcPr>
          <w:tcW w:w="1895" w:type="dxa"/>
          <w:tcBorders>
            <w:bottom w:val="double" w:sz="4" w:space="0" w:color="auto"/>
          </w:tcBorders>
          <w:vAlign w:val="bottom"/>
        </w:tcPr>
        <w:p w:rsidR="00A51B20" w:rsidRPr="00A51B20" w:rsidRDefault="00A51B20" w:rsidP="00A51B20">
          <w:pPr>
            <w:tabs>
              <w:tab w:val="center" w:pos="4320"/>
              <w:tab w:val="right" w:pos="8640"/>
            </w:tabs>
            <w:spacing w:line="276" w:lineRule="auto"/>
            <w:jc w:val="right"/>
            <w:rPr>
              <w:sz w:val="16"/>
              <w:szCs w:val="16"/>
            </w:rPr>
          </w:pPr>
          <w:r w:rsidRPr="00A51B20">
            <w:rPr>
              <w:sz w:val="16"/>
              <w:szCs w:val="16"/>
            </w:rPr>
            <w:t>Revised Date/Approval:</w:t>
          </w:r>
        </w:p>
      </w:tc>
      <w:tc>
        <w:tcPr>
          <w:tcW w:w="1697" w:type="dxa"/>
          <w:tcBorders>
            <w:bottom w:val="double" w:sz="4" w:space="0" w:color="auto"/>
          </w:tcBorders>
          <w:vAlign w:val="bottom"/>
        </w:tcPr>
        <w:p w:rsidR="00A51B20" w:rsidRPr="00A51B20" w:rsidRDefault="00A51B20" w:rsidP="00A51B20">
          <w:pPr>
            <w:tabs>
              <w:tab w:val="center" w:pos="4320"/>
              <w:tab w:val="right" w:pos="8640"/>
            </w:tabs>
            <w:spacing w:line="276" w:lineRule="auto"/>
            <w:jc w:val="right"/>
            <w:rPr>
              <w:sz w:val="16"/>
              <w:szCs w:val="16"/>
            </w:rPr>
          </w:pPr>
        </w:p>
      </w:tc>
    </w:tr>
  </w:tbl>
  <w:p w:rsidR="00B905E4" w:rsidRDefault="00B905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noPunctuationKerning/>
  <w:characterSpacingControl w:val="doNotCompress"/>
  <w:hdrShapeDefaults>
    <o:shapedefaults v:ext="edit" spidmax="73729">
      <o:colormenu v:ext="edit"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4055EB"/>
    <w:rsid w:val="00000788"/>
    <w:rsid w:val="00001B46"/>
    <w:rsid w:val="000042BB"/>
    <w:rsid w:val="00006F47"/>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4312F"/>
    <w:rsid w:val="0004365D"/>
    <w:rsid w:val="00043B5E"/>
    <w:rsid w:val="000441F8"/>
    <w:rsid w:val="00044263"/>
    <w:rsid w:val="00047512"/>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A0170"/>
    <w:rsid w:val="000A0AC8"/>
    <w:rsid w:val="000A10FC"/>
    <w:rsid w:val="000A5946"/>
    <w:rsid w:val="000A59A6"/>
    <w:rsid w:val="000A6228"/>
    <w:rsid w:val="000B5DF9"/>
    <w:rsid w:val="000B6D98"/>
    <w:rsid w:val="000C213C"/>
    <w:rsid w:val="000C21FD"/>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3E8"/>
    <w:rsid w:val="00106E27"/>
    <w:rsid w:val="00107430"/>
    <w:rsid w:val="00115900"/>
    <w:rsid w:val="00115AA7"/>
    <w:rsid w:val="00117D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512B"/>
    <w:rsid w:val="001668C2"/>
    <w:rsid w:val="00170907"/>
    <w:rsid w:val="00171696"/>
    <w:rsid w:val="00171970"/>
    <w:rsid w:val="00172B7D"/>
    <w:rsid w:val="00174192"/>
    <w:rsid w:val="00174AFF"/>
    <w:rsid w:val="0018003F"/>
    <w:rsid w:val="00182B80"/>
    <w:rsid w:val="001833E7"/>
    <w:rsid w:val="00184B23"/>
    <w:rsid w:val="001857E3"/>
    <w:rsid w:val="0018685E"/>
    <w:rsid w:val="0018787C"/>
    <w:rsid w:val="00190AFA"/>
    <w:rsid w:val="00194AA8"/>
    <w:rsid w:val="00194B50"/>
    <w:rsid w:val="001958A8"/>
    <w:rsid w:val="001A0346"/>
    <w:rsid w:val="001A0E2C"/>
    <w:rsid w:val="001A1000"/>
    <w:rsid w:val="001A510B"/>
    <w:rsid w:val="001B57D1"/>
    <w:rsid w:val="001B5AA4"/>
    <w:rsid w:val="001B73FD"/>
    <w:rsid w:val="001C061D"/>
    <w:rsid w:val="001C2612"/>
    <w:rsid w:val="001C301D"/>
    <w:rsid w:val="001C5177"/>
    <w:rsid w:val="001D04C0"/>
    <w:rsid w:val="001D48E9"/>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9C9"/>
    <w:rsid w:val="002B2F52"/>
    <w:rsid w:val="002B3E28"/>
    <w:rsid w:val="002B783E"/>
    <w:rsid w:val="002B7CE2"/>
    <w:rsid w:val="002C1413"/>
    <w:rsid w:val="002C1A75"/>
    <w:rsid w:val="002C3D0A"/>
    <w:rsid w:val="002C62DD"/>
    <w:rsid w:val="002C76C9"/>
    <w:rsid w:val="002C7BFF"/>
    <w:rsid w:val="002C7E64"/>
    <w:rsid w:val="002D1E6F"/>
    <w:rsid w:val="002D3312"/>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10552"/>
    <w:rsid w:val="00311AFA"/>
    <w:rsid w:val="003130C8"/>
    <w:rsid w:val="00314D99"/>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3BCC"/>
    <w:rsid w:val="00403BDC"/>
    <w:rsid w:val="0040451D"/>
    <w:rsid w:val="004055EB"/>
    <w:rsid w:val="00405A25"/>
    <w:rsid w:val="0041269C"/>
    <w:rsid w:val="00412ECD"/>
    <w:rsid w:val="0041410F"/>
    <w:rsid w:val="00414F49"/>
    <w:rsid w:val="0041717B"/>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CAB"/>
    <w:rsid w:val="004B126B"/>
    <w:rsid w:val="004B1BBA"/>
    <w:rsid w:val="004B1CF8"/>
    <w:rsid w:val="004B2C7A"/>
    <w:rsid w:val="004B65D5"/>
    <w:rsid w:val="004C013B"/>
    <w:rsid w:val="004C0755"/>
    <w:rsid w:val="004C1FF8"/>
    <w:rsid w:val="004C34BC"/>
    <w:rsid w:val="004C458B"/>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7C1B"/>
    <w:rsid w:val="0051278D"/>
    <w:rsid w:val="005144B7"/>
    <w:rsid w:val="00515C50"/>
    <w:rsid w:val="00516C2B"/>
    <w:rsid w:val="00520CD8"/>
    <w:rsid w:val="00520FF3"/>
    <w:rsid w:val="00521B93"/>
    <w:rsid w:val="00521FA4"/>
    <w:rsid w:val="00523790"/>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E71"/>
    <w:rsid w:val="00572260"/>
    <w:rsid w:val="0057434F"/>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61AA"/>
    <w:rsid w:val="005B070A"/>
    <w:rsid w:val="005B215E"/>
    <w:rsid w:val="005B2319"/>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56841"/>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666"/>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4B6F"/>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B6E"/>
    <w:rsid w:val="0076564D"/>
    <w:rsid w:val="00765A0E"/>
    <w:rsid w:val="0076742F"/>
    <w:rsid w:val="00767660"/>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749D"/>
    <w:rsid w:val="007B3385"/>
    <w:rsid w:val="007B3A79"/>
    <w:rsid w:val="007B4478"/>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2BC2"/>
    <w:rsid w:val="009B6B72"/>
    <w:rsid w:val="009B79F9"/>
    <w:rsid w:val="009C0C9E"/>
    <w:rsid w:val="009C0D2E"/>
    <w:rsid w:val="009C1778"/>
    <w:rsid w:val="009C5098"/>
    <w:rsid w:val="009C7BA1"/>
    <w:rsid w:val="009C7E81"/>
    <w:rsid w:val="009D0973"/>
    <w:rsid w:val="009D1FF6"/>
    <w:rsid w:val="009E1608"/>
    <w:rsid w:val="009E1B57"/>
    <w:rsid w:val="009E257E"/>
    <w:rsid w:val="009E3F3A"/>
    <w:rsid w:val="009E41E9"/>
    <w:rsid w:val="009E4639"/>
    <w:rsid w:val="009E4CDC"/>
    <w:rsid w:val="009E68FD"/>
    <w:rsid w:val="009F4096"/>
    <w:rsid w:val="009F4660"/>
    <w:rsid w:val="009F6813"/>
    <w:rsid w:val="009F7327"/>
    <w:rsid w:val="00A014BB"/>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7454"/>
    <w:rsid w:val="00A4761E"/>
    <w:rsid w:val="00A50284"/>
    <w:rsid w:val="00A50693"/>
    <w:rsid w:val="00A50F09"/>
    <w:rsid w:val="00A51B20"/>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34A4"/>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898"/>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730AE"/>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532"/>
    <w:rsid w:val="00BC2FEC"/>
    <w:rsid w:val="00BC33C2"/>
    <w:rsid w:val="00BC3AEC"/>
    <w:rsid w:val="00BC4108"/>
    <w:rsid w:val="00BC5D35"/>
    <w:rsid w:val="00BC6AED"/>
    <w:rsid w:val="00BD06DB"/>
    <w:rsid w:val="00BD08C0"/>
    <w:rsid w:val="00BD2765"/>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4926"/>
    <w:rsid w:val="00CF645A"/>
    <w:rsid w:val="00CF6CB9"/>
    <w:rsid w:val="00D00444"/>
    <w:rsid w:val="00D0350F"/>
    <w:rsid w:val="00D116B0"/>
    <w:rsid w:val="00D13781"/>
    <w:rsid w:val="00D156E7"/>
    <w:rsid w:val="00D15F0E"/>
    <w:rsid w:val="00D165A4"/>
    <w:rsid w:val="00D16D0E"/>
    <w:rsid w:val="00D17252"/>
    <w:rsid w:val="00D20A78"/>
    <w:rsid w:val="00D212B8"/>
    <w:rsid w:val="00D22476"/>
    <w:rsid w:val="00D24886"/>
    <w:rsid w:val="00D25F2A"/>
    <w:rsid w:val="00D32D0B"/>
    <w:rsid w:val="00D3337C"/>
    <w:rsid w:val="00D3447B"/>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1EE5"/>
    <w:rsid w:val="00D7405D"/>
    <w:rsid w:val="00D7475C"/>
    <w:rsid w:val="00D747F3"/>
    <w:rsid w:val="00D7483D"/>
    <w:rsid w:val="00D75BA6"/>
    <w:rsid w:val="00D7780F"/>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4E75"/>
    <w:rsid w:val="00DF7AD7"/>
    <w:rsid w:val="00E05533"/>
    <w:rsid w:val="00E0615D"/>
    <w:rsid w:val="00E06A17"/>
    <w:rsid w:val="00E06EBA"/>
    <w:rsid w:val="00E10057"/>
    <w:rsid w:val="00E10E06"/>
    <w:rsid w:val="00E134B3"/>
    <w:rsid w:val="00E14A62"/>
    <w:rsid w:val="00E14FBD"/>
    <w:rsid w:val="00E155BA"/>
    <w:rsid w:val="00E16C36"/>
    <w:rsid w:val="00E17812"/>
    <w:rsid w:val="00E17A3D"/>
    <w:rsid w:val="00E245E9"/>
    <w:rsid w:val="00E25997"/>
    <w:rsid w:val="00E25C16"/>
    <w:rsid w:val="00E265A7"/>
    <w:rsid w:val="00E274DE"/>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3EB3"/>
    <w:rsid w:val="00E9584C"/>
    <w:rsid w:val="00E96D97"/>
    <w:rsid w:val="00E97A1F"/>
    <w:rsid w:val="00EA2BA7"/>
    <w:rsid w:val="00EA2D08"/>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45A1"/>
    <w:rsid w:val="00ED6534"/>
    <w:rsid w:val="00ED6C9A"/>
    <w:rsid w:val="00ED7BA7"/>
    <w:rsid w:val="00EE1B2D"/>
    <w:rsid w:val="00EE271B"/>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022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89471-BFE3-4902-BE20-8A63A1523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2017-04-21T20:29:00Z</dcterms:created>
  <dcterms:modified xsi:type="dcterms:W3CDTF">2017-07-26T17:53:00Z</dcterms:modified>
</cp:coreProperties>
</file>