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B2F8" w14:textId="77777777" w:rsidR="00BE1E97" w:rsidRPr="00BE1E97" w:rsidRDefault="00BE1E97" w:rsidP="00BE1E97">
      <w:pPr>
        <w:rPr>
          <w:b/>
          <w:bCs/>
        </w:rPr>
      </w:pPr>
      <w:r w:rsidRPr="00BE1E97">
        <w:rPr>
          <w:b/>
          <w:bCs/>
        </w:rPr>
        <w:t>Doctors Surgery Center Social Media Use Policy</w:t>
      </w:r>
    </w:p>
    <w:p w14:paraId="18BBC9E2" w14:textId="77777777" w:rsidR="00BE1E97" w:rsidRPr="00BE1E97" w:rsidRDefault="00BE1E97" w:rsidP="00BE1E97">
      <w:pPr>
        <w:rPr>
          <w:b/>
          <w:bCs/>
        </w:rPr>
      </w:pPr>
      <w:r w:rsidRPr="00BE1E97">
        <w:rPr>
          <w:b/>
          <w:bCs/>
        </w:rPr>
        <w:t>Purpose</w:t>
      </w:r>
    </w:p>
    <w:p w14:paraId="773CAB41" w14:textId="77777777" w:rsidR="00BE1E97" w:rsidRPr="00BE1E97" w:rsidRDefault="00BE1E97" w:rsidP="00BE1E97">
      <w:r w:rsidRPr="00BE1E97">
        <w:t>This policy establishes guidelines for the use of social media by employees at Doctors Surgery Center to promote patient safety, protect patient privacy in compliance with the Health Insurance Portability and Accountability Act (HIPAA), maintain a focused work environment, and ensure productivity during work hours. The Center acknowledges the role of social media in personal communication but prioritizes minimizing distractions, preventing breaches of protected health information (PHI), and avoiding reputational risks. This policy aligns with Missouri employment laws, which permit employers to regulate social media use in the workplace without requiring access to personal accounts, and federal HIPAA requirements that prohibit sharing PHI on social media platforms.</w:t>
      </w:r>
    </w:p>
    <w:p w14:paraId="6D82D9BE" w14:textId="77777777" w:rsidR="00BE1E97" w:rsidRPr="00BE1E97" w:rsidRDefault="00BE1E97" w:rsidP="00BE1E97">
      <w:pPr>
        <w:rPr>
          <w:b/>
          <w:bCs/>
        </w:rPr>
      </w:pPr>
      <w:r w:rsidRPr="00BE1E97">
        <w:rPr>
          <w:b/>
          <w:bCs/>
        </w:rPr>
        <w:t>Scope</w:t>
      </w:r>
    </w:p>
    <w:p w14:paraId="4FE8350D" w14:textId="77777777" w:rsidR="00BE1E97" w:rsidRPr="00BE1E97" w:rsidRDefault="00BE1E97" w:rsidP="00BE1E97">
      <w:r w:rsidRPr="00BE1E97">
        <w:t>This policy applies to all employees, contractors, volunteers, and temporary staff working at Doctors Surgery Center, regardless of position or shift. It covers personal and professional use of social media on any device, including computers, tablets, smartphones, and other electronic devices, whether owned by the employee or the Center.</w:t>
      </w:r>
    </w:p>
    <w:p w14:paraId="1A480446" w14:textId="77777777" w:rsidR="00BE1E97" w:rsidRPr="00BE1E97" w:rsidRDefault="00BE1E97" w:rsidP="00BE1E97">
      <w:pPr>
        <w:rPr>
          <w:b/>
          <w:bCs/>
        </w:rPr>
      </w:pPr>
      <w:r w:rsidRPr="00BE1E97">
        <w:rPr>
          <w:b/>
          <w:bCs/>
        </w:rPr>
        <w:t>Definitions</w:t>
      </w:r>
    </w:p>
    <w:p w14:paraId="57D8AF05" w14:textId="77777777" w:rsidR="00BE1E97" w:rsidRPr="00BE1E97" w:rsidRDefault="00BE1E97" w:rsidP="00BE1E97">
      <w:pPr>
        <w:numPr>
          <w:ilvl w:val="0"/>
          <w:numId w:val="1"/>
        </w:numPr>
      </w:pPr>
      <w:proofErr w:type="gramStart"/>
      <w:r w:rsidRPr="00BE1E97">
        <w:rPr>
          <w:b/>
          <w:bCs/>
        </w:rPr>
        <w:t>Social Media</w:t>
      </w:r>
      <w:proofErr w:type="gramEnd"/>
      <w:r w:rsidRPr="00BE1E97">
        <w:t>: Online platforms and applications used for social networking, sharing content, or communication, including but not limited to Facebook, X (formerly Twitter), Instagram, LinkedIn, TikTok, and similar sites.</w:t>
      </w:r>
    </w:p>
    <w:p w14:paraId="2EBF387F" w14:textId="77777777" w:rsidR="00BE1E97" w:rsidRPr="00BE1E97" w:rsidRDefault="00BE1E97" w:rsidP="00BE1E97">
      <w:pPr>
        <w:numPr>
          <w:ilvl w:val="0"/>
          <w:numId w:val="1"/>
        </w:numPr>
      </w:pPr>
      <w:r w:rsidRPr="00BE1E97">
        <w:rPr>
          <w:b/>
          <w:bCs/>
        </w:rPr>
        <w:t>Work Time</w:t>
      </w:r>
      <w:r w:rsidRPr="00BE1E97">
        <w:t>: Any period during which an employee is scheduled to perform job duties, including patient care, administrative tasks, and on-call periods within the facility.</w:t>
      </w:r>
    </w:p>
    <w:p w14:paraId="78E72644" w14:textId="77777777" w:rsidR="00BE1E97" w:rsidRPr="00BE1E97" w:rsidRDefault="00BE1E97" w:rsidP="00BE1E97">
      <w:pPr>
        <w:numPr>
          <w:ilvl w:val="0"/>
          <w:numId w:val="1"/>
        </w:numPr>
      </w:pPr>
      <w:r w:rsidRPr="00BE1E97">
        <w:rPr>
          <w:b/>
          <w:bCs/>
        </w:rPr>
        <w:t>Break Time</w:t>
      </w:r>
      <w:r w:rsidRPr="00BE1E97">
        <w:t>: Designated unpaid meal breaks or rest periods, as defined by Missouri labor laws (e.g., meal breaks for shifts over 5 hours).</w:t>
      </w:r>
    </w:p>
    <w:p w14:paraId="56B3FF81" w14:textId="77777777" w:rsidR="00BE1E97" w:rsidRPr="00BE1E97" w:rsidRDefault="00BE1E97" w:rsidP="00BE1E97">
      <w:pPr>
        <w:numPr>
          <w:ilvl w:val="0"/>
          <w:numId w:val="1"/>
        </w:numPr>
      </w:pPr>
      <w:r w:rsidRPr="00BE1E97">
        <w:rPr>
          <w:b/>
          <w:bCs/>
        </w:rPr>
        <w:t>Emergency</w:t>
      </w:r>
      <w:r w:rsidRPr="00BE1E97">
        <w:t>: A situation requiring immediate personal attention, such as a family crisis or health issue, where use is limited and must not interfere with patient care.</w:t>
      </w:r>
    </w:p>
    <w:p w14:paraId="525DDAFE" w14:textId="77777777" w:rsidR="00BE1E97" w:rsidRPr="00BE1E97" w:rsidRDefault="00BE1E97" w:rsidP="00BE1E97">
      <w:pPr>
        <w:numPr>
          <w:ilvl w:val="0"/>
          <w:numId w:val="1"/>
        </w:numPr>
      </w:pPr>
      <w:r w:rsidRPr="00BE1E97">
        <w:rPr>
          <w:b/>
          <w:bCs/>
        </w:rPr>
        <w:t>Protected Health Information (PHI)</w:t>
      </w:r>
      <w:r w:rsidRPr="00BE1E97">
        <w:t>: Any information related to patient health, treatment, or payment that could identify the patient, as defined under HIPAA.</w:t>
      </w:r>
    </w:p>
    <w:p w14:paraId="75A72806" w14:textId="77777777" w:rsidR="00BE1E97" w:rsidRPr="00BE1E97" w:rsidRDefault="00BE1E97" w:rsidP="00BE1E97">
      <w:pPr>
        <w:rPr>
          <w:b/>
          <w:bCs/>
        </w:rPr>
      </w:pPr>
      <w:r w:rsidRPr="00BE1E97">
        <w:rPr>
          <w:b/>
          <w:bCs/>
        </w:rPr>
        <w:t>Policy Guidelines</w:t>
      </w:r>
    </w:p>
    <w:p w14:paraId="28B761A5" w14:textId="77777777" w:rsidR="00BE1E97" w:rsidRPr="00BE1E97" w:rsidRDefault="00BE1E97" w:rsidP="00BE1E97">
      <w:pPr>
        <w:numPr>
          <w:ilvl w:val="0"/>
          <w:numId w:val="2"/>
        </w:numPr>
      </w:pPr>
      <w:r w:rsidRPr="00BE1E97">
        <w:rPr>
          <w:b/>
          <w:bCs/>
        </w:rPr>
        <w:t>Prohibition During Work Time</w:t>
      </w:r>
      <w:r w:rsidRPr="00BE1E97">
        <w:t>:</w:t>
      </w:r>
    </w:p>
    <w:p w14:paraId="1E29CD56" w14:textId="77777777" w:rsidR="00BE1E97" w:rsidRPr="00BE1E97" w:rsidRDefault="00BE1E97" w:rsidP="00BE1E97">
      <w:pPr>
        <w:numPr>
          <w:ilvl w:val="1"/>
          <w:numId w:val="2"/>
        </w:numPr>
      </w:pPr>
      <w:r w:rsidRPr="00BE1E97">
        <w:lastRenderedPageBreak/>
        <w:t>Accessing, posting on, or engaging with social media is strictly prohibited during work time on any device. This includes browsing, liking, commenting, sharing, or any other interaction.</w:t>
      </w:r>
    </w:p>
    <w:p w14:paraId="44B72047" w14:textId="77777777" w:rsidR="00BE1E97" w:rsidRPr="00BE1E97" w:rsidRDefault="00BE1E97" w:rsidP="00BE1E97">
      <w:pPr>
        <w:numPr>
          <w:ilvl w:val="1"/>
          <w:numId w:val="2"/>
        </w:numPr>
      </w:pPr>
      <w:r w:rsidRPr="00BE1E97">
        <w:t>Exceptions are limited to emergencies or official Center-approved communications, which must be approved by a supervisor and handled in a non-patient area without compromising PHI.</w:t>
      </w:r>
    </w:p>
    <w:p w14:paraId="405E1AEF" w14:textId="77777777" w:rsidR="00BE1E97" w:rsidRPr="00BE1E97" w:rsidRDefault="00BE1E97" w:rsidP="00BE1E97">
      <w:pPr>
        <w:numPr>
          <w:ilvl w:val="1"/>
          <w:numId w:val="2"/>
        </w:numPr>
      </w:pPr>
      <w:r w:rsidRPr="00BE1E97">
        <w:t xml:space="preserve">Use of Center-owned devices for personal social media is </w:t>
      </w:r>
      <w:proofErr w:type="gramStart"/>
      <w:r w:rsidRPr="00BE1E97">
        <w:t>forbidden at all times</w:t>
      </w:r>
      <w:proofErr w:type="gramEnd"/>
      <w:r w:rsidRPr="00BE1E97">
        <w:t>.</w:t>
      </w:r>
    </w:p>
    <w:p w14:paraId="753C262D" w14:textId="77777777" w:rsidR="00BE1E97" w:rsidRPr="00BE1E97" w:rsidRDefault="00BE1E97" w:rsidP="00BE1E97">
      <w:pPr>
        <w:numPr>
          <w:ilvl w:val="0"/>
          <w:numId w:val="2"/>
        </w:numPr>
      </w:pPr>
      <w:r w:rsidRPr="00BE1E97">
        <w:rPr>
          <w:b/>
          <w:bCs/>
        </w:rPr>
        <w:t>Use During Breaks</w:t>
      </w:r>
      <w:r w:rsidRPr="00BE1E97">
        <w:t>:</w:t>
      </w:r>
    </w:p>
    <w:p w14:paraId="1F918702" w14:textId="77777777" w:rsidR="00BE1E97" w:rsidRPr="00BE1E97" w:rsidRDefault="00BE1E97" w:rsidP="00BE1E97">
      <w:pPr>
        <w:numPr>
          <w:ilvl w:val="1"/>
          <w:numId w:val="2"/>
        </w:numPr>
      </w:pPr>
      <w:r w:rsidRPr="00BE1E97">
        <w:t>Employees may access personal social media during designated break times in non-patient areas, such as break rooms or outdoor spaces.</w:t>
      </w:r>
    </w:p>
    <w:p w14:paraId="2CF5188B" w14:textId="77777777" w:rsidR="00BE1E97" w:rsidRPr="00BE1E97" w:rsidRDefault="00BE1E97" w:rsidP="00BE1E97">
      <w:pPr>
        <w:numPr>
          <w:ilvl w:val="1"/>
          <w:numId w:val="2"/>
        </w:numPr>
      </w:pPr>
      <w:r w:rsidRPr="00BE1E97">
        <w:t>No posts, comments, or shares related to work, patients, or the Center are allowed, even during breaks, to avoid inadvertent HIPAA violations.</w:t>
      </w:r>
    </w:p>
    <w:p w14:paraId="51BB448B" w14:textId="77777777" w:rsidR="00BE1E97" w:rsidRPr="00BE1E97" w:rsidRDefault="00BE1E97" w:rsidP="00BE1E97">
      <w:pPr>
        <w:numPr>
          <w:ilvl w:val="1"/>
          <w:numId w:val="2"/>
        </w:numPr>
      </w:pPr>
      <w:r w:rsidRPr="00BE1E97">
        <w:t>Photography, video recording, or audio recording on Center premises is not permitted, and no such content may be shared on social media.</w:t>
      </w:r>
    </w:p>
    <w:p w14:paraId="18415D3E" w14:textId="77777777" w:rsidR="00BE1E97" w:rsidRPr="00BE1E97" w:rsidRDefault="00BE1E97" w:rsidP="00BE1E97">
      <w:pPr>
        <w:numPr>
          <w:ilvl w:val="0"/>
          <w:numId w:val="2"/>
        </w:numPr>
      </w:pPr>
      <w:r w:rsidRPr="00BE1E97">
        <w:rPr>
          <w:b/>
          <w:bCs/>
        </w:rPr>
        <w:t>HIPAA Compliance</w:t>
      </w:r>
      <w:r w:rsidRPr="00BE1E97">
        <w:t>:</w:t>
      </w:r>
    </w:p>
    <w:p w14:paraId="1EA2D7B6" w14:textId="77777777" w:rsidR="00BE1E97" w:rsidRPr="00BE1E97" w:rsidRDefault="00BE1E97" w:rsidP="00BE1E97">
      <w:pPr>
        <w:numPr>
          <w:ilvl w:val="1"/>
          <w:numId w:val="2"/>
        </w:numPr>
      </w:pPr>
      <w:r w:rsidRPr="00BE1E97">
        <w:t>Social media must never be used to access, store, transmit, discuss, or share PHI. This includes avoiding any references to patients, treatments, or identifiable health information, even if anonymized.</w:t>
      </w:r>
    </w:p>
    <w:p w14:paraId="683A1FD4" w14:textId="77777777" w:rsidR="00BE1E97" w:rsidRPr="00BE1E97" w:rsidRDefault="00BE1E97" w:rsidP="00BE1E97">
      <w:pPr>
        <w:numPr>
          <w:ilvl w:val="1"/>
          <w:numId w:val="2"/>
        </w:numPr>
      </w:pPr>
      <w:r w:rsidRPr="00BE1E97">
        <w:t>Employees must keep professional and personal lives separate on social media; no posts about work experiences that could imply patient details.</w:t>
      </w:r>
    </w:p>
    <w:p w14:paraId="18E4097F" w14:textId="77777777" w:rsidR="00BE1E97" w:rsidRPr="00BE1E97" w:rsidRDefault="00BE1E97" w:rsidP="00BE1E97">
      <w:pPr>
        <w:numPr>
          <w:ilvl w:val="1"/>
          <w:numId w:val="2"/>
        </w:numPr>
      </w:pPr>
      <w:r w:rsidRPr="00BE1E97">
        <w:t>If the Center maintains official social media accounts, only designated personnel may post, and all content must be pre-approved and compliant with HIPAA safeguards, such as avoiding patient identifiers.</w:t>
      </w:r>
    </w:p>
    <w:p w14:paraId="7F4CFBD0" w14:textId="77777777" w:rsidR="00BE1E97" w:rsidRPr="00BE1E97" w:rsidRDefault="00BE1E97" w:rsidP="00BE1E97">
      <w:pPr>
        <w:numPr>
          <w:ilvl w:val="1"/>
          <w:numId w:val="2"/>
        </w:numPr>
      </w:pPr>
      <w:r w:rsidRPr="00BE1E97">
        <w:t>Employees are responsible for securing their personal accounts and devices to prevent unauthorized access that could lead to PHI breaches.</w:t>
      </w:r>
    </w:p>
    <w:p w14:paraId="476560FC" w14:textId="77777777" w:rsidR="00BE1E97" w:rsidRPr="00BE1E97" w:rsidRDefault="00BE1E97" w:rsidP="00BE1E97">
      <w:pPr>
        <w:numPr>
          <w:ilvl w:val="0"/>
          <w:numId w:val="2"/>
        </w:numPr>
      </w:pPr>
      <w:r w:rsidRPr="00BE1E97">
        <w:rPr>
          <w:b/>
          <w:bCs/>
        </w:rPr>
        <w:t>Personal Social Media Conduct</w:t>
      </w:r>
      <w:r w:rsidRPr="00BE1E97">
        <w:t>:</w:t>
      </w:r>
    </w:p>
    <w:p w14:paraId="1746784B" w14:textId="77777777" w:rsidR="00BE1E97" w:rsidRPr="00BE1E97" w:rsidRDefault="00BE1E97" w:rsidP="00BE1E97">
      <w:pPr>
        <w:numPr>
          <w:ilvl w:val="1"/>
          <w:numId w:val="2"/>
        </w:numPr>
      </w:pPr>
      <w:r w:rsidRPr="00BE1E97">
        <w:t>Employees represent the Center even on personal accounts. Posts that disparage the Center, colleagues, or patients, or that involve illegal or unethical behavior, may result in disciplinary action under Missouri's at-will employment doctrine.</w:t>
      </w:r>
    </w:p>
    <w:p w14:paraId="0581996F" w14:textId="77777777" w:rsidR="00BE1E97" w:rsidRPr="00BE1E97" w:rsidRDefault="00BE1E97" w:rsidP="00BE1E97">
      <w:pPr>
        <w:numPr>
          <w:ilvl w:val="1"/>
          <w:numId w:val="2"/>
        </w:numPr>
      </w:pPr>
      <w:r w:rsidRPr="00BE1E97">
        <w:lastRenderedPageBreak/>
        <w:t>The Center will not request access to personal social media accounts but may review publicly available information if it impacts the workplace.</w:t>
      </w:r>
    </w:p>
    <w:p w14:paraId="57E7F60A" w14:textId="77777777" w:rsidR="00BE1E97" w:rsidRPr="00BE1E97" w:rsidRDefault="00BE1E97" w:rsidP="00BE1E97">
      <w:pPr>
        <w:numPr>
          <w:ilvl w:val="0"/>
          <w:numId w:val="2"/>
        </w:numPr>
      </w:pPr>
      <w:r w:rsidRPr="00BE1E97">
        <w:rPr>
          <w:b/>
          <w:bCs/>
        </w:rPr>
        <w:t>Training and Monitoring</w:t>
      </w:r>
      <w:r w:rsidRPr="00BE1E97">
        <w:t>:</w:t>
      </w:r>
    </w:p>
    <w:p w14:paraId="78D6B8BE" w14:textId="77777777" w:rsidR="00BE1E97" w:rsidRPr="00BE1E97" w:rsidRDefault="00BE1E97" w:rsidP="00BE1E97">
      <w:pPr>
        <w:numPr>
          <w:ilvl w:val="1"/>
          <w:numId w:val="2"/>
        </w:numPr>
      </w:pPr>
      <w:r w:rsidRPr="00BE1E97">
        <w:t>All employees will receive mandatory training on this policy, HIPAA social media guidelines, and best practices for online conduct.</w:t>
      </w:r>
    </w:p>
    <w:p w14:paraId="607A4C6E" w14:textId="77777777" w:rsidR="00BE1E97" w:rsidRPr="00BE1E97" w:rsidRDefault="00BE1E97" w:rsidP="00BE1E97">
      <w:pPr>
        <w:numPr>
          <w:ilvl w:val="1"/>
          <w:numId w:val="2"/>
        </w:numPr>
      </w:pPr>
      <w:r w:rsidRPr="00BE1E97">
        <w:t>The Center reserves the right to monitor use of its networks and devices for compliance, in accordance with Missouri law.</w:t>
      </w:r>
    </w:p>
    <w:p w14:paraId="4ED2F818" w14:textId="77777777" w:rsidR="00BE1E97" w:rsidRPr="00BE1E97" w:rsidRDefault="00BE1E97" w:rsidP="00BE1E97">
      <w:pPr>
        <w:rPr>
          <w:b/>
          <w:bCs/>
        </w:rPr>
      </w:pPr>
      <w:r w:rsidRPr="00BE1E97">
        <w:rPr>
          <w:b/>
          <w:bCs/>
        </w:rPr>
        <w:t>Enforcement and Consequences</w:t>
      </w:r>
    </w:p>
    <w:p w14:paraId="0E848C49" w14:textId="77777777" w:rsidR="00BE1E97" w:rsidRPr="00BE1E97" w:rsidRDefault="00BE1E97" w:rsidP="00BE1E97">
      <w:pPr>
        <w:numPr>
          <w:ilvl w:val="0"/>
          <w:numId w:val="3"/>
        </w:numPr>
      </w:pPr>
      <w:r w:rsidRPr="00BE1E97">
        <w:t>Supervisors will monitor compliance and address violations promptly.</w:t>
      </w:r>
    </w:p>
    <w:p w14:paraId="0E067EA6" w14:textId="77777777" w:rsidR="00BE1E97" w:rsidRPr="00BE1E97" w:rsidRDefault="00BE1E97" w:rsidP="00BE1E97">
      <w:pPr>
        <w:numPr>
          <w:ilvl w:val="0"/>
          <w:numId w:val="3"/>
        </w:numPr>
      </w:pPr>
      <w:r w:rsidRPr="00BE1E97">
        <w:t>Violations may result in progressive discipline, up to and including termination, depending on severity:</w:t>
      </w:r>
    </w:p>
    <w:p w14:paraId="2A356DA3" w14:textId="77777777" w:rsidR="00BE1E97" w:rsidRPr="00BE1E97" w:rsidRDefault="00BE1E97" w:rsidP="00BE1E97">
      <w:pPr>
        <w:numPr>
          <w:ilvl w:val="1"/>
          <w:numId w:val="3"/>
        </w:numPr>
      </w:pPr>
      <w:r w:rsidRPr="00BE1E97">
        <w:t>First offense: Verbal warning.</w:t>
      </w:r>
    </w:p>
    <w:p w14:paraId="5EBBDD0E" w14:textId="77777777" w:rsidR="00BE1E97" w:rsidRPr="00BE1E97" w:rsidRDefault="00BE1E97" w:rsidP="00BE1E97">
      <w:pPr>
        <w:numPr>
          <w:ilvl w:val="1"/>
          <w:numId w:val="3"/>
        </w:numPr>
      </w:pPr>
      <w:r w:rsidRPr="00BE1E97">
        <w:t>Second offense: Written warning.</w:t>
      </w:r>
    </w:p>
    <w:p w14:paraId="681C4FEE" w14:textId="77777777" w:rsidR="00BE1E97" w:rsidRPr="00BE1E97" w:rsidRDefault="00BE1E97" w:rsidP="00BE1E97">
      <w:pPr>
        <w:numPr>
          <w:ilvl w:val="1"/>
          <w:numId w:val="3"/>
        </w:numPr>
      </w:pPr>
      <w:r w:rsidRPr="00BE1E97">
        <w:t>Third offense: Suspension or termination.</w:t>
      </w:r>
    </w:p>
    <w:p w14:paraId="2133423E" w14:textId="77777777" w:rsidR="00BE1E97" w:rsidRPr="00BE1E97" w:rsidRDefault="00BE1E97" w:rsidP="00BE1E97">
      <w:pPr>
        <w:numPr>
          <w:ilvl w:val="0"/>
          <w:numId w:val="3"/>
        </w:numPr>
      </w:pPr>
      <w:r w:rsidRPr="00BE1E97">
        <w:t>Repeated or egregious violations (e.g., those involving PHI breaches or patient privacy compromises) may lead to immediate termination, reporting to regulatory bodies such as the U.S. Department of Health and Human Services (HHS), and potential legal action under Missouri law and HIPAA.</w:t>
      </w:r>
    </w:p>
    <w:p w14:paraId="468103C3" w14:textId="77777777" w:rsidR="00BE1E97" w:rsidRPr="00BE1E97" w:rsidRDefault="00BE1E97" w:rsidP="00BE1E97">
      <w:pPr>
        <w:rPr>
          <w:b/>
          <w:bCs/>
        </w:rPr>
      </w:pPr>
      <w:r w:rsidRPr="00BE1E97">
        <w:rPr>
          <w:b/>
          <w:bCs/>
        </w:rPr>
        <w:t>Acknowledgment</w:t>
      </w:r>
    </w:p>
    <w:p w14:paraId="5E7A355E" w14:textId="77777777" w:rsidR="00BE1E97" w:rsidRPr="00BE1E97" w:rsidRDefault="00BE1E97" w:rsidP="00BE1E97">
      <w:r w:rsidRPr="00BE1E97">
        <w:t>All employees must sign an acknowledgment form confirming they have read, understood, and agree to abide by this policy. This policy will be reviewed annually or as needed to ensure compliance with evolving laws.</w:t>
      </w:r>
    </w:p>
    <w:p w14:paraId="115E35B6" w14:textId="77777777" w:rsidR="00BE1E97" w:rsidRPr="00BE1E97" w:rsidRDefault="00BE1E97" w:rsidP="00BE1E97">
      <w:r w:rsidRPr="00BE1E97">
        <w:t>Effective Date: [Insert Date] Approved by: [Insert Management Name/Title]</w:t>
      </w:r>
    </w:p>
    <w:p w14:paraId="663F436F" w14:textId="77777777" w:rsidR="00BE1E97" w:rsidRPr="00BE1E97" w:rsidRDefault="00BE1E97" w:rsidP="00BE1E97">
      <w:r w:rsidRPr="00BE1E97">
        <w:t>This policy is designed to be fair, enforceable, and compliant with relevant laws while supporting the employer's goal of no social media use during work time.</w:t>
      </w:r>
    </w:p>
    <w:p w14:paraId="41AB9CAB" w14:textId="77777777" w:rsidR="002F763A" w:rsidRDefault="002F763A"/>
    <w:p w14:paraId="2D7DC4B6" w14:textId="77777777" w:rsidR="00BE1E97" w:rsidRDefault="00BE1E97"/>
    <w:p w14:paraId="3B028D7A" w14:textId="2765B17B" w:rsidR="00BE1E97" w:rsidRDefault="00BE1E97">
      <w:r>
        <w:t>Employee Signature:  ________________________</w:t>
      </w:r>
    </w:p>
    <w:p w14:paraId="281850DE" w14:textId="655AA716" w:rsidR="00BE1E97" w:rsidRDefault="00BE1E97">
      <w:r>
        <w:t>Date: ____________________________</w:t>
      </w:r>
    </w:p>
    <w:sectPr w:rsidR="00BE1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12C"/>
    <w:multiLevelType w:val="multilevel"/>
    <w:tmpl w:val="D4042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220A0"/>
    <w:multiLevelType w:val="multilevel"/>
    <w:tmpl w:val="9B92B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FA163F"/>
    <w:multiLevelType w:val="multilevel"/>
    <w:tmpl w:val="5EC2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313252">
    <w:abstractNumId w:val="2"/>
  </w:num>
  <w:num w:numId="2" w16cid:durableId="1931154706">
    <w:abstractNumId w:val="1"/>
  </w:num>
  <w:num w:numId="3" w16cid:durableId="22291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97"/>
    <w:rsid w:val="001146B5"/>
    <w:rsid w:val="002F763A"/>
    <w:rsid w:val="00406548"/>
    <w:rsid w:val="006A1E41"/>
    <w:rsid w:val="00842E9A"/>
    <w:rsid w:val="00BE1E97"/>
    <w:rsid w:val="00EC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95E7"/>
  <w15:chartTrackingRefBased/>
  <w15:docId w15:val="{3CA549F7-4CFE-40CC-B9B2-D91CE3C3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E97"/>
    <w:rPr>
      <w:rFonts w:eastAsiaTheme="majorEastAsia" w:cstheme="majorBidi"/>
      <w:color w:val="272727" w:themeColor="text1" w:themeTint="D8"/>
    </w:rPr>
  </w:style>
  <w:style w:type="paragraph" w:styleId="Title">
    <w:name w:val="Title"/>
    <w:basedOn w:val="Normal"/>
    <w:next w:val="Normal"/>
    <w:link w:val="TitleChar"/>
    <w:uiPriority w:val="10"/>
    <w:qFormat/>
    <w:rsid w:val="00BE1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E97"/>
    <w:pPr>
      <w:spacing w:before="160"/>
      <w:jc w:val="center"/>
    </w:pPr>
    <w:rPr>
      <w:i/>
      <w:iCs/>
      <w:color w:val="404040" w:themeColor="text1" w:themeTint="BF"/>
    </w:rPr>
  </w:style>
  <w:style w:type="character" w:customStyle="1" w:styleId="QuoteChar">
    <w:name w:val="Quote Char"/>
    <w:basedOn w:val="DefaultParagraphFont"/>
    <w:link w:val="Quote"/>
    <w:uiPriority w:val="29"/>
    <w:rsid w:val="00BE1E97"/>
    <w:rPr>
      <w:i/>
      <w:iCs/>
      <w:color w:val="404040" w:themeColor="text1" w:themeTint="BF"/>
    </w:rPr>
  </w:style>
  <w:style w:type="paragraph" w:styleId="ListParagraph">
    <w:name w:val="List Paragraph"/>
    <w:basedOn w:val="Normal"/>
    <w:uiPriority w:val="34"/>
    <w:qFormat/>
    <w:rsid w:val="00BE1E97"/>
    <w:pPr>
      <w:ind w:left="720"/>
      <w:contextualSpacing/>
    </w:pPr>
  </w:style>
  <w:style w:type="character" w:styleId="IntenseEmphasis">
    <w:name w:val="Intense Emphasis"/>
    <w:basedOn w:val="DefaultParagraphFont"/>
    <w:uiPriority w:val="21"/>
    <w:qFormat/>
    <w:rsid w:val="00BE1E97"/>
    <w:rPr>
      <w:i/>
      <w:iCs/>
      <w:color w:val="0F4761" w:themeColor="accent1" w:themeShade="BF"/>
    </w:rPr>
  </w:style>
  <w:style w:type="paragraph" w:styleId="IntenseQuote">
    <w:name w:val="Intense Quote"/>
    <w:basedOn w:val="Normal"/>
    <w:next w:val="Normal"/>
    <w:link w:val="IntenseQuoteChar"/>
    <w:uiPriority w:val="30"/>
    <w:qFormat/>
    <w:rsid w:val="00BE1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E97"/>
    <w:rPr>
      <w:i/>
      <w:iCs/>
      <w:color w:val="0F4761" w:themeColor="accent1" w:themeShade="BF"/>
    </w:rPr>
  </w:style>
  <w:style w:type="character" w:styleId="IntenseReference">
    <w:name w:val="Intense Reference"/>
    <w:basedOn w:val="DefaultParagraphFont"/>
    <w:uiPriority w:val="32"/>
    <w:qFormat/>
    <w:rsid w:val="00BE1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c0df32-a34c-48e1-a107-318b2713638b" xsi:nil="true"/>
    <lcf76f155ced4ddcb4097134ff3c332f xmlns="0672357b-15d9-4e2b-b1ed-1c11a03ec3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E596D357EBE4A88646DF0C8EE29B8" ma:contentTypeVersion="19" ma:contentTypeDescription="Create a new document." ma:contentTypeScope="" ma:versionID="e00dbd3fbacec5ced9c29107951dbb12">
  <xsd:schema xmlns:xsd="http://www.w3.org/2001/XMLSchema" xmlns:xs="http://www.w3.org/2001/XMLSchema" xmlns:p="http://schemas.microsoft.com/office/2006/metadata/properties" xmlns:ns2="0672357b-15d9-4e2b-b1ed-1c11a03ec33c" xmlns:ns3="0ac0df32-a34c-48e1-a107-318b2713638b" targetNamespace="http://schemas.microsoft.com/office/2006/metadata/properties" ma:root="true" ma:fieldsID="84d21b8d826a3cfa1bb2afe64fd009f6" ns2:_="" ns3:_="">
    <xsd:import namespace="0672357b-15d9-4e2b-b1ed-1c11a03ec33c"/>
    <xsd:import namespace="0ac0df32-a34c-48e1-a107-318b271363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2357b-15d9-4e2b-b1ed-1c11a03ec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4a35f8-6812-4596-b22d-d6c86dabb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0df32-a34c-48e1-a107-318b2713638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424e99-1b97-4b11-88ce-caac62d7a1db}" ma:internalName="TaxCatchAll" ma:showField="CatchAllData" ma:web="0ac0df32-a34c-48e1-a107-318b2713638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47483-6167-4324-989F-1810471FAA81}">
  <ds:schemaRefs>
    <ds:schemaRef ds:uri="http://schemas.microsoft.com/office/2006/metadata/properties"/>
    <ds:schemaRef ds:uri="http://schemas.microsoft.com/office/infopath/2007/PartnerControls"/>
    <ds:schemaRef ds:uri="0ac0df32-a34c-48e1-a107-318b2713638b"/>
    <ds:schemaRef ds:uri="0672357b-15d9-4e2b-b1ed-1c11a03ec33c"/>
  </ds:schemaRefs>
</ds:datastoreItem>
</file>

<file path=customXml/itemProps2.xml><?xml version="1.0" encoding="utf-8"?>
<ds:datastoreItem xmlns:ds="http://schemas.openxmlformats.org/officeDocument/2006/customXml" ds:itemID="{E7121CCC-9E20-46FB-B741-AF9C714875A7}">
  <ds:schemaRefs>
    <ds:schemaRef ds:uri="http://schemas.microsoft.com/sharepoint/v3/contenttype/forms"/>
  </ds:schemaRefs>
</ds:datastoreItem>
</file>

<file path=customXml/itemProps3.xml><?xml version="1.0" encoding="utf-8"?>
<ds:datastoreItem xmlns:ds="http://schemas.openxmlformats.org/officeDocument/2006/customXml" ds:itemID="{150C0154-B63F-4329-9458-D7757E005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2357b-15d9-4e2b-b1ed-1c11a03ec33c"/>
    <ds:schemaRef ds:uri="0ac0df32-a34c-48e1-a107-318b27136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4592</Characters>
  <Application>Microsoft Office Word</Application>
  <DocSecurity>0</DocSecurity>
  <Lines>124</Lines>
  <Paragraphs>41</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Manning</dc:creator>
  <cp:keywords/>
  <dc:description/>
  <cp:lastModifiedBy>Roger Manning</cp:lastModifiedBy>
  <cp:revision>2</cp:revision>
  <dcterms:created xsi:type="dcterms:W3CDTF">2025-12-30T19:24:00Z</dcterms:created>
  <dcterms:modified xsi:type="dcterms:W3CDTF">2026-01-04T23:02:00Z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0x010100AE1E596D357EBE4A88646DF0C8EE29B8</vt:lpwstr>
  </property>
  <property fmtid="{D5CDD505-2E9C-101B-9397-08002B2CF9AE}" pid="3" name="MediaServiceImageTags">
    <vt:lpwstr/>
  </property>
</Properties>
</file>